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BA0067">
      <w:pPr>
        <w:autoSpaceDE/>
        <w:autoSpaceDN/>
        <w:spacing w:after="120" w:afterLines="50" w:line="600" w:lineRule="exact"/>
        <w:jc w:val="center"/>
        <w:rPr>
          <w:rFonts w:hint="eastAsia" w:ascii="华文中宋" w:hAnsi="华文中宋" w:eastAsia="华文中宋" w:cs="方正小标宋简体"/>
          <w:color w:val="000000"/>
          <w:kern w:val="2"/>
          <w:sz w:val="36"/>
          <w:szCs w:val="36"/>
        </w:rPr>
      </w:pPr>
      <w:r>
        <w:rPr>
          <w:rFonts w:hint="eastAsia" w:ascii="华文中宋" w:hAnsi="华文中宋" w:eastAsia="华文中宋" w:cs="方正小标宋简体"/>
          <w:color w:val="000000"/>
          <w:kern w:val="2"/>
          <w:sz w:val="36"/>
          <w:szCs w:val="36"/>
        </w:rPr>
        <w:t>新闻业务研究作品推荐表</w:t>
      </w:r>
    </w:p>
    <w:tbl>
      <w:tblPr>
        <w:tblStyle w:val="3"/>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45"/>
        <w:gridCol w:w="136"/>
        <w:gridCol w:w="289"/>
        <w:gridCol w:w="165"/>
        <w:gridCol w:w="119"/>
        <w:gridCol w:w="425"/>
        <w:gridCol w:w="283"/>
        <w:gridCol w:w="284"/>
        <w:gridCol w:w="992"/>
        <w:gridCol w:w="1134"/>
        <w:gridCol w:w="284"/>
        <w:gridCol w:w="567"/>
        <w:gridCol w:w="425"/>
        <w:gridCol w:w="142"/>
        <w:gridCol w:w="141"/>
        <w:gridCol w:w="134"/>
        <w:gridCol w:w="859"/>
        <w:gridCol w:w="141"/>
        <w:gridCol w:w="51"/>
        <w:gridCol w:w="780"/>
        <w:gridCol w:w="162"/>
        <w:gridCol w:w="992"/>
      </w:tblGrid>
      <w:tr w14:paraId="5308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exact"/>
          <w:jc w:val="center"/>
        </w:trPr>
        <w:tc>
          <w:tcPr>
            <w:tcW w:w="1441" w:type="dxa"/>
            <w:gridSpan w:val="5"/>
            <w:vAlign w:val="center"/>
          </w:tcPr>
          <w:p w14:paraId="14F03F30">
            <w:pPr>
              <w:autoSpaceDE/>
              <w:autoSpaceDN/>
              <w:spacing w:line="300" w:lineRule="exact"/>
              <w:jc w:val="center"/>
              <w:rPr>
                <w:rFonts w:hint="eastAsia" w:ascii="华文中宋" w:hAnsi="华文中宋" w:eastAsia="华文中宋" w:cs="Times New Roman"/>
                <w:color w:val="auto"/>
                <w:kern w:val="2"/>
                <w:sz w:val="28"/>
                <w:szCs w:val="28"/>
              </w:rPr>
            </w:pPr>
            <w:r>
              <w:rPr>
                <w:rFonts w:hint="eastAsia" w:ascii="华文中宋" w:hAnsi="华文中宋" w:eastAsia="华文中宋" w:cs="Times New Roman"/>
                <w:color w:val="auto"/>
                <w:kern w:val="2"/>
                <w:sz w:val="28"/>
                <w:szCs w:val="28"/>
              </w:rPr>
              <w:t>作品标题</w:t>
            </w:r>
          </w:p>
        </w:tc>
        <w:tc>
          <w:tcPr>
            <w:tcW w:w="5981" w:type="dxa"/>
            <w:gridSpan w:val="15"/>
            <w:vAlign w:val="center"/>
          </w:tcPr>
          <w:p w14:paraId="745673AE">
            <w:pPr>
              <w:autoSpaceDE/>
              <w:autoSpaceDN/>
              <w:spacing w:line="300" w:lineRule="exact"/>
              <w:jc w:val="center"/>
              <w:rPr>
                <w:rFonts w:hint="eastAsia" w:ascii="仿宋" w:hAnsi="仿宋" w:eastAsia="仿宋" w:cs="仿宋"/>
                <w:color w:val="auto"/>
                <w:kern w:val="2"/>
                <w:sz w:val="21"/>
                <w:szCs w:val="21"/>
              </w:rPr>
            </w:pPr>
            <w:r>
              <w:rPr>
                <w:rFonts w:hint="eastAsia" w:ascii="仿宋" w:hAnsi="仿宋" w:eastAsia="仿宋" w:cs="仿宋"/>
                <w:b w:val="0"/>
                <w:bCs w:val="0"/>
                <w:color w:val="auto"/>
                <w:sz w:val="21"/>
                <w:szCs w:val="21"/>
                <w:lang w:eastAsia="zh-CN"/>
              </w:rPr>
              <w:t>由概念辨析略论新闻价值生成机制重构</w:t>
            </w:r>
          </w:p>
        </w:tc>
        <w:tc>
          <w:tcPr>
            <w:tcW w:w="780" w:type="dxa"/>
            <w:vAlign w:val="center"/>
          </w:tcPr>
          <w:p w14:paraId="637C2CB6">
            <w:pPr>
              <w:autoSpaceDE/>
              <w:autoSpaceDN/>
              <w:spacing w:line="300" w:lineRule="exact"/>
              <w:jc w:val="center"/>
              <w:rPr>
                <w:rFonts w:hint="eastAsia" w:ascii="华文中宋" w:hAnsi="华文中宋" w:eastAsia="华文中宋" w:cs="Times New Roman"/>
                <w:color w:val="auto"/>
                <w:kern w:val="2"/>
                <w:sz w:val="28"/>
                <w:szCs w:val="28"/>
              </w:rPr>
            </w:pPr>
            <w:r>
              <w:rPr>
                <w:rFonts w:hint="eastAsia" w:ascii="华文中宋" w:hAnsi="华文中宋" w:eastAsia="华文中宋" w:cs="Times New Roman"/>
                <w:color w:val="auto"/>
                <w:kern w:val="2"/>
                <w:sz w:val="28"/>
                <w:szCs w:val="28"/>
              </w:rPr>
              <w:t>字数</w:t>
            </w:r>
          </w:p>
        </w:tc>
        <w:tc>
          <w:tcPr>
            <w:tcW w:w="1154" w:type="dxa"/>
            <w:gridSpan w:val="2"/>
            <w:vAlign w:val="center"/>
          </w:tcPr>
          <w:p w14:paraId="7E99CED2">
            <w:pPr>
              <w:autoSpaceDE/>
              <w:autoSpaceDN/>
              <w:spacing w:line="300" w:lineRule="exact"/>
              <w:jc w:val="center"/>
              <w:rPr>
                <w:rFonts w:hint="eastAsia" w:ascii="仿宋" w:hAnsi="仿宋" w:eastAsia="仿宋" w:cs="Times New Roman"/>
                <w:color w:val="auto"/>
                <w:kern w:val="2"/>
                <w:sz w:val="28"/>
                <w:szCs w:val="28"/>
              </w:rPr>
            </w:pPr>
            <w:r>
              <w:rPr>
                <w:rFonts w:hint="eastAsia" w:ascii="仿宋" w:hAnsi="仿宋" w:eastAsia="仿宋" w:cs="Times New Roman"/>
                <w:color w:val="auto"/>
                <w:kern w:val="2"/>
                <w:sz w:val="21"/>
                <w:szCs w:val="21"/>
              </w:rPr>
              <w:t>7457</w:t>
            </w:r>
          </w:p>
        </w:tc>
      </w:tr>
      <w:tr w14:paraId="3252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51" w:type="dxa"/>
            <w:gridSpan w:val="2"/>
            <w:vAlign w:val="center"/>
          </w:tcPr>
          <w:p w14:paraId="168C2B29">
            <w:pPr>
              <w:autoSpaceDE/>
              <w:autoSpaceDN/>
              <w:spacing w:line="300" w:lineRule="exact"/>
              <w:jc w:val="center"/>
              <w:rPr>
                <w:rFonts w:hint="eastAsia" w:ascii="华文中宋" w:hAnsi="华文中宋" w:eastAsia="华文中宋" w:cs="Times New Roman"/>
                <w:color w:val="auto"/>
                <w:spacing w:val="-12"/>
                <w:kern w:val="2"/>
                <w:sz w:val="28"/>
                <w:szCs w:val="28"/>
              </w:rPr>
            </w:pPr>
            <w:r>
              <w:rPr>
                <w:rFonts w:hint="eastAsia" w:ascii="华文中宋" w:hAnsi="华文中宋" w:eastAsia="华文中宋" w:cs="Times New Roman"/>
                <w:color w:val="auto"/>
                <w:spacing w:val="-12"/>
                <w:kern w:val="2"/>
                <w:sz w:val="28"/>
                <w:szCs w:val="28"/>
              </w:rPr>
              <w:t>作者</w:t>
            </w:r>
          </w:p>
        </w:tc>
        <w:tc>
          <w:tcPr>
            <w:tcW w:w="4678" w:type="dxa"/>
            <w:gridSpan w:val="11"/>
            <w:vAlign w:val="center"/>
          </w:tcPr>
          <w:p w14:paraId="63CC0EBF">
            <w:pPr>
              <w:autoSpaceDE/>
              <w:autoSpaceDN/>
              <w:spacing w:line="300" w:lineRule="exact"/>
              <w:jc w:val="center"/>
              <w:rPr>
                <w:rFonts w:hint="eastAsia" w:ascii="仿宋" w:hAnsi="仿宋" w:eastAsia="仿宋" w:cs="仿宋"/>
                <w:color w:val="auto"/>
                <w:kern w:val="2"/>
                <w:sz w:val="21"/>
                <w:szCs w:val="21"/>
                <w:lang w:eastAsia="zh-CN"/>
              </w:rPr>
            </w:pPr>
            <w:r>
              <w:rPr>
                <w:rFonts w:hint="eastAsia" w:ascii="仿宋" w:hAnsi="仿宋" w:eastAsia="仿宋" w:cs="仿宋"/>
                <w:color w:val="auto"/>
                <w:kern w:val="2"/>
                <w:sz w:val="21"/>
                <w:szCs w:val="21"/>
                <w:lang w:eastAsia="zh-CN"/>
              </w:rPr>
              <w:t>王庆</w:t>
            </w:r>
          </w:p>
        </w:tc>
        <w:tc>
          <w:tcPr>
            <w:tcW w:w="842" w:type="dxa"/>
            <w:gridSpan w:val="4"/>
            <w:vAlign w:val="center"/>
          </w:tcPr>
          <w:p w14:paraId="52326073">
            <w:pPr>
              <w:autoSpaceDE/>
              <w:autoSpaceDN/>
              <w:spacing w:line="300" w:lineRule="exact"/>
              <w:jc w:val="center"/>
              <w:rPr>
                <w:rFonts w:hint="eastAsia" w:ascii="华文中宋" w:hAnsi="华文中宋" w:eastAsia="华文中宋" w:cs="Times New Roman"/>
                <w:color w:val="auto"/>
                <w:kern w:val="2"/>
                <w:sz w:val="28"/>
                <w:szCs w:val="28"/>
              </w:rPr>
            </w:pPr>
            <w:r>
              <w:rPr>
                <w:rFonts w:hint="eastAsia" w:ascii="华文中宋" w:hAnsi="华文中宋" w:eastAsia="华文中宋" w:cs="Times New Roman"/>
                <w:color w:val="auto"/>
                <w:kern w:val="2"/>
                <w:sz w:val="28"/>
                <w:szCs w:val="28"/>
              </w:rPr>
              <w:t>编辑</w:t>
            </w:r>
          </w:p>
        </w:tc>
        <w:tc>
          <w:tcPr>
            <w:tcW w:w="2985" w:type="dxa"/>
            <w:gridSpan w:val="6"/>
            <w:vAlign w:val="center"/>
          </w:tcPr>
          <w:p w14:paraId="08584E77">
            <w:pPr>
              <w:autoSpaceDE/>
              <w:autoSpaceDN/>
              <w:spacing w:line="300" w:lineRule="exact"/>
              <w:jc w:val="both"/>
              <w:rPr>
                <w:rFonts w:hint="eastAsia" w:ascii="仿宋" w:hAnsi="仿宋" w:eastAsia="仿宋" w:cs="Times New Roman"/>
                <w:color w:val="auto"/>
                <w:w w:val="95"/>
                <w:kern w:val="2"/>
                <w:sz w:val="28"/>
                <w:szCs w:val="28"/>
              </w:rPr>
            </w:pPr>
          </w:p>
        </w:tc>
      </w:tr>
      <w:tr w14:paraId="75A18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276" w:type="dxa"/>
            <w:gridSpan w:val="4"/>
            <w:vAlign w:val="center"/>
          </w:tcPr>
          <w:p w14:paraId="5B948754">
            <w:pPr>
              <w:autoSpaceDE/>
              <w:autoSpaceDN/>
              <w:spacing w:line="300" w:lineRule="exact"/>
              <w:rPr>
                <w:rFonts w:hint="eastAsia" w:ascii="华文中宋" w:hAnsi="华文中宋" w:eastAsia="华文中宋" w:cs="Times New Roman"/>
                <w:color w:val="auto"/>
                <w:kern w:val="2"/>
                <w:sz w:val="28"/>
                <w:szCs w:val="28"/>
              </w:rPr>
            </w:pPr>
            <w:r>
              <w:rPr>
                <w:rFonts w:hint="eastAsia" w:ascii="华文中宋" w:hAnsi="华文中宋" w:eastAsia="华文中宋" w:cs="Times New Roman"/>
                <w:color w:val="auto"/>
                <w:kern w:val="2"/>
                <w:sz w:val="28"/>
                <w:szCs w:val="28"/>
              </w:rPr>
              <w:t>刊登刊物名称</w:t>
            </w:r>
          </w:p>
        </w:tc>
        <w:tc>
          <w:tcPr>
            <w:tcW w:w="3402" w:type="dxa"/>
            <w:gridSpan w:val="7"/>
            <w:vAlign w:val="center"/>
          </w:tcPr>
          <w:p w14:paraId="1360BDE5">
            <w:pPr>
              <w:autoSpaceDE/>
              <w:autoSpaceDN/>
              <w:spacing w:line="300" w:lineRule="exact"/>
              <w:ind w:firstLine="420"/>
              <w:jc w:val="center"/>
              <w:rPr>
                <w:rFonts w:hint="eastAsia" w:ascii="仿宋" w:hAnsi="仿宋" w:eastAsia="仿宋" w:cs="仿宋"/>
                <w:color w:val="auto"/>
                <w:kern w:val="2"/>
                <w:sz w:val="21"/>
                <w:szCs w:val="21"/>
                <w:lang w:eastAsia="zh-CN"/>
              </w:rPr>
            </w:pPr>
            <w:r>
              <w:rPr>
                <w:rFonts w:hint="eastAsia" w:ascii="仿宋" w:hAnsi="仿宋" w:eastAsia="仿宋" w:cs="仿宋"/>
                <w:color w:val="auto"/>
                <w:kern w:val="2"/>
                <w:sz w:val="21"/>
                <w:szCs w:val="21"/>
                <w:lang w:eastAsia="zh-CN"/>
              </w:rPr>
              <w:t>《传媒论坛》</w:t>
            </w:r>
          </w:p>
        </w:tc>
        <w:tc>
          <w:tcPr>
            <w:tcW w:w="1418" w:type="dxa"/>
            <w:gridSpan w:val="4"/>
            <w:vAlign w:val="center"/>
          </w:tcPr>
          <w:p w14:paraId="542BC35A">
            <w:pPr>
              <w:autoSpaceDE/>
              <w:autoSpaceDN/>
              <w:spacing w:line="300" w:lineRule="exact"/>
              <w:jc w:val="both"/>
              <w:rPr>
                <w:rFonts w:hint="eastAsia" w:ascii="华文中宋" w:hAnsi="华文中宋" w:eastAsia="华文中宋" w:cs="Times New Roman"/>
                <w:color w:val="auto"/>
                <w:kern w:val="2"/>
                <w:sz w:val="28"/>
                <w:szCs w:val="28"/>
              </w:rPr>
            </w:pPr>
            <w:r>
              <w:rPr>
                <w:rFonts w:hint="eastAsia" w:ascii="华文中宋" w:hAnsi="华文中宋" w:eastAsia="华文中宋" w:cs="Times New Roman"/>
                <w:color w:val="auto"/>
                <w:kern w:val="2"/>
                <w:sz w:val="28"/>
                <w:szCs w:val="28"/>
              </w:rPr>
              <w:t>刊物国内统一刊号</w:t>
            </w:r>
          </w:p>
        </w:tc>
        <w:tc>
          <w:tcPr>
            <w:tcW w:w="3260" w:type="dxa"/>
            <w:gridSpan w:val="8"/>
            <w:shd w:val="clear" w:color="auto" w:fill="auto"/>
            <w:vAlign w:val="center"/>
          </w:tcPr>
          <w:p w14:paraId="0E1C82E0">
            <w:pPr>
              <w:autoSpaceDE/>
              <w:autoSpaceDN/>
              <w:spacing w:line="300" w:lineRule="exact"/>
              <w:jc w:val="center"/>
              <w:rPr>
                <w:rFonts w:hint="eastAsia" w:ascii="仿宋" w:hAnsi="仿宋" w:eastAsia="仿宋" w:cs="仿宋"/>
                <w:color w:val="auto"/>
                <w:kern w:val="2"/>
                <w:sz w:val="21"/>
                <w:szCs w:val="21"/>
                <w:highlight w:val="green"/>
                <w:shd w:val="clear" w:color="FFFFFF" w:fill="D9D9D9"/>
                <w:lang w:val="en-US" w:eastAsia="zh-CN"/>
              </w:rPr>
            </w:pPr>
            <w:r>
              <w:rPr>
                <w:rFonts w:hint="eastAsia" w:ascii="仿宋" w:hAnsi="仿宋" w:eastAsia="仿宋" w:cs="Times New Roman"/>
                <w:color w:val="auto"/>
                <w:w w:val="95"/>
                <w:kern w:val="2"/>
                <w:sz w:val="21"/>
                <w:szCs w:val="21"/>
                <w:lang w:val="en-US" w:eastAsia="zh-CN"/>
              </w:rPr>
              <w:t>CN 36-1348/G2</w:t>
            </w:r>
          </w:p>
        </w:tc>
      </w:tr>
      <w:tr w14:paraId="6B54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exact"/>
          <w:jc w:val="center"/>
        </w:trPr>
        <w:tc>
          <w:tcPr>
            <w:tcW w:w="2268" w:type="dxa"/>
            <w:gridSpan w:val="8"/>
            <w:vAlign w:val="center"/>
          </w:tcPr>
          <w:p w14:paraId="4029A29B">
            <w:pPr>
              <w:autoSpaceDE/>
              <w:autoSpaceDN/>
              <w:spacing w:line="300" w:lineRule="exact"/>
              <w:jc w:val="center"/>
              <w:rPr>
                <w:rFonts w:hint="eastAsia" w:ascii="华文中宋" w:hAnsi="华文中宋" w:eastAsia="华文中宋" w:cs="Times New Roman"/>
                <w:color w:val="auto"/>
                <w:kern w:val="2"/>
                <w:sz w:val="28"/>
                <w:szCs w:val="28"/>
              </w:rPr>
            </w:pPr>
            <w:r>
              <w:rPr>
                <w:rFonts w:hint="eastAsia" w:ascii="华文中宋" w:hAnsi="华文中宋" w:eastAsia="华文中宋" w:cs="Times New Roman"/>
                <w:color w:val="auto"/>
                <w:kern w:val="2"/>
                <w:sz w:val="28"/>
                <w:szCs w:val="28"/>
              </w:rPr>
              <w:t>刊登栏目或版面</w:t>
            </w:r>
          </w:p>
        </w:tc>
        <w:tc>
          <w:tcPr>
            <w:tcW w:w="3828" w:type="dxa"/>
            <w:gridSpan w:val="7"/>
            <w:vAlign w:val="center"/>
          </w:tcPr>
          <w:p w14:paraId="7DF479C0">
            <w:pPr>
              <w:autoSpaceDE/>
              <w:autoSpaceDN/>
              <w:spacing w:line="300" w:lineRule="exact"/>
              <w:jc w:val="both"/>
              <w:rPr>
                <w:rFonts w:hint="eastAsia" w:ascii="仿宋" w:hAnsi="仿宋" w:eastAsia="仿宋" w:cs="仿宋"/>
                <w:color w:val="auto"/>
                <w:kern w:val="2"/>
                <w:sz w:val="21"/>
                <w:szCs w:val="21"/>
                <w:lang w:eastAsia="zh-CN"/>
              </w:rPr>
            </w:pPr>
            <w:r>
              <w:rPr>
                <w:rFonts w:hint="eastAsia" w:ascii="仿宋" w:hAnsi="仿宋" w:eastAsia="仿宋" w:cs="仿宋"/>
                <w:color w:val="auto"/>
                <w:kern w:val="2"/>
                <w:sz w:val="21"/>
                <w:szCs w:val="21"/>
                <w:lang w:eastAsia="zh-CN"/>
              </w:rPr>
              <w:t>专题：融合报道与应用创新实践研究</w:t>
            </w:r>
          </w:p>
        </w:tc>
        <w:tc>
          <w:tcPr>
            <w:tcW w:w="1326" w:type="dxa"/>
            <w:gridSpan w:val="5"/>
            <w:vAlign w:val="center"/>
          </w:tcPr>
          <w:p w14:paraId="0DD0DAA0">
            <w:pPr>
              <w:autoSpaceDE/>
              <w:autoSpaceDN/>
              <w:spacing w:line="300" w:lineRule="exact"/>
              <w:jc w:val="center"/>
              <w:rPr>
                <w:rFonts w:hint="eastAsia" w:ascii="华文中宋" w:hAnsi="华文中宋" w:eastAsia="华文中宋" w:cs="Times New Roman"/>
                <w:color w:val="auto"/>
                <w:kern w:val="2"/>
                <w:sz w:val="28"/>
                <w:szCs w:val="28"/>
              </w:rPr>
            </w:pPr>
            <w:r>
              <w:rPr>
                <w:rFonts w:hint="eastAsia" w:ascii="华文中宋" w:hAnsi="华文中宋" w:eastAsia="华文中宋" w:cs="Times New Roman"/>
                <w:color w:val="auto"/>
                <w:kern w:val="2"/>
                <w:sz w:val="28"/>
                <w:szCs w:val="28"/>
              </w:rPr>
              <w:t>刊播日期</w:t>
            </w:r>
          </w:p>
        </w:tc>
        <w:tc>
          <w:tcPr>
            <w:tcW w:w="1934" w:type="dxa"/>
            <w:gridSpan w:val="3"/>
            <w:vAlign w:val="center"/>
          </w:tcPr>
          <w:p w14:paraId="2265A04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20</w:t>
            </w:r>
            <w:r>
              <w:rPr>
                <w:rFonts w:hint="eastAsia" w:ascii="仿宋" w:hAnsi="仿宋" w:eastAsia="仿宋" w:cs="仿宋"/>
                <w:color w:val="auto"/>
                <w:kern w:val="2"/>
                <w:sz w:val="21"/>
                <w:szCs w:val="21"/>
                <w:lang w:val="en-US" w:eastAsia="zh-CN"/>
              </w:rPr>
              <w:t>25</w:t>
            </w:r>
            <w:r>
              <w:rPr>
                <w:rFonts w:hint="eastAsia" w:ascii="仿宋" w:hAnsi="仿宋" w:eastAsia="仿宋" w:cs="仿宋"/>
                <w:color w:val="auto"/>
                <w:kern w:val="2"/>
                <w:sz w:val="21"/>
                <w:szCs w:val="21"/>
              </w:rPr>
              <w:t>年</w:t>
            </w:r>
            <w:r>
              <w:rPr>
                <w:rFonts w:hint="eastAsia" w:ascii="仿宋" w:hAnsi="仿宋" w:eastAsia="仿宋" w:cs="仿宋"/>
                <w:color w:val="auto"/>
                <w:kern w:val="2"/>
                <w:sz w:val="21"/>
                <w:szCs w:val="21"/>
                <w:lang w:val="en-US" w:eastAsia="zh-CN"/>
              </w:rPr>
              <w:t>12</w:t>
            </w:r>
            <w:r>
              <w:rPr>
                <w:rFonts w:hint="eastAsia" w:ascii="仿宋" w:hAnsi="仿宋" w:eastAsia="仿宋" w:cs="仿宋"/>
                <w:color w:val="auto"/>
                <w:kern w:val="2"/>
                <w:sz w:val="21"/>
                <w:szCs w:val="21"/>
              </w:rPr>
              <w:t>月</w:t>
            </w:r>
          </w:p>
          <w:p w14:paraId="191CFCCB">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eastAsia" w:ascii="仿宋" w:hAnsi="仿宋" w:eastAsia="仿宋" w:cs="仿宋"/>
                <w:color w:val="auto"/>
                <w:kern w:val="2"/>
                <w:sz w:val="21"/>
                <w:szCs w:val="21"/>
                <w:lang w:eastAsia="zh-CN"/>
              </w:rPr>
            </w:pPr>
            <w:r>
              <w:rPr>
                <w:rFonts w:hint="eastAsia" w:ascii="仿宋" w:hAnsi="仿宋" w:eastAsia="仿宋" w:cs="仿宋"/>
                <w:color w:val="auto"/>
                <w:kern w:val="2"/>
                <w:sz w:val="21"/>
                <w:szCs w:val="21"/>
                <w:lang w:eastAsia="zh-CN"/>
              </w:rPr>
              <w:t>（</w:t>
            </w:r>
            <w:r>
              <w:rPr>
                <w:rFonts w:hint="eastAsia" w:ascii="仿宋" w:hAnsi="仿宋" w:eastAsia="仿宋" w:cs="仿宋"/>
                <w:color w:val="auto"/>
                <w:kern w:val="2"/>
                <w:sz w:val="21"/>
                <w:szCs w:val="21"/>
                <w:lang w:val="en-US" w:eastAsia="zh-CN"/>
              </w:rPr>
              <w:t>2025年第23期</w:t>
            </w:r>
            <w:r>
              <w:rPr>
                <w:rFonts w:hint="eastAsia" w:ascii="仿宋" w:hAnsi="仿宋" w:eastAsia="仿宋" w:cs="仿宋"/>
                <w:color w:val="auto"/>
                <w:kern w:val="2"/>
                <w:sz w:val="21"/>
                <w:szCs w:val="21"/>
                <w:lang w:eastAsia="zh-CN"/>
              </w:rPr>
              <w:t>）</w:t>
            </w:r>
          </w:p>
        </w:tc>
      </w:tr>
      <w:tr w14:paraId="04DF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987" w:type="dxa"/>
            <w:gridSpan w:val="3"/>
            <w:vAlign w:val="center"/>
          </w:tcPr>
          <w:p w14:paraId="5A4C4EC4">
            <w:pPr>
              <w:autoSpaceDE/>
              <w:autoSpaceDN/>
              <w:spacing w:line="300" w:lineRule="exact"/>
              <w:jc w:val="center"/>
              <w:rPr>
                <w:rFonts w:hint="eastAsia" w:ascii="华文中宋" w:hAnsi="华文中宋" w:eastAsia="华文中宋" w:cs="Times New Roman"/>
                <w:color w:val="auto"/>
                <w:kern w:val="2"/>
                <w:sz w:val="28"/>
                <w:szCs w:val="28"/>
              </w:rPr>
            </w:pPr>
            <w:r>
              <w:rPr>
                <w:rFonts w:hint="eastAsia" w:ascii="华文中宋" w:hAnsi="华文中宋" w:eastAsia="华文中宋" w:cs="Times New Roman"/>
                <w:color w:val="auto"/>
                <w:kern w:val="2"/>
                <w:sz w:val="28"/>
                <w:szCs w:val="28"/>
              </w:rPr>
              <w:t xml:space="preserve">  ︵</w:t>
            </w:r>
          </w:p>
          <w:p w14:paraId="275AA5F7">
            <w:pPr>
              <w:autoSpaceDE/>
              <w:autoSpaceDN/>
              <w:spacing w:line="300" w:lineRule="exact"/>
              <w:jc w:val="center"/>
              <w:rPr>
                <w:rFonts w:hint="eastAsia" w:ascii="华文中宋" w:hAnsi="华文中宋" w:eastAsia="华文中宋" w:cs="Times New Roman"/>
                <w:color w:val="auto"/>
                <w:kern w:val="2"/>
                <w:sz w:val="28"/>
                <w:szCs w:val="28"/>
              </w:rPr>
            </w:pPr>
            <w:r>
              <w:rPr>
                <w:rFonts w:hint="eastAsia" w:ascii="华文中宋" w:hAnsi="华文中宋" w:eastAsia="华文中宋" w:cs="Times New Roman"/>
                <w:color w:val="auto"/>
                <w:kern w:val="2"/>
                <w:sz w:val="28"/>
                <w:szCs w:val="28"/>
              </w:rPr>
              <w:t>作采</w:t>
            </w:r>
          </w:p>
          <w:p w14:paraId="0D63721E">
            <w:pPr>
              <w:autoSpaceDE/>
              <w:autoSpaceDN/>
              <w:spacing w:line="300" w:lineRule="exact"/>
              <w:jc w:val="center"/>
              <w:rPr>
                <w:rFonts w:hint="eastAsia" w:ascii="华文中宋" w:hAnsi="华文中宋" w:eastAsia="华文中宋" w:cs="Times New Roman"/>
                <w:color w:val="auto"/>
                <w:kern w:val="2"/>
                <w:sz w:val="28"/>
                <w:szCs w:val="28"/>
              </w:rPr>
            </w:pPr>
            <w:r>
              <w:rPr>
                <w:rFonts w:hint="eastAsia" w:ascii="华文中宋" w:hAnsi="华文中宋" w:eastAsia="华文中宋" w:cs="Times New Roman"/>
                <w:color w:val="auto"/>
                <w:kern w:val="2"/>
                <w:sz w:val="28"/>
                <w:szCs w:val="28"/>
              </w:rPr>
              <w:t>品编</w:t>
            </w:r>
          </w:p>
          <w:p w14:paraId="2E359DB9">
            <w:pPr>
              <w:autoSpaceDE/>
              <w:autoSpaceDN/>
              <w:spacing w:line="300" w:lineRule="exact"/>
              <w:jc w:val="center"/>
              <w:rPr>
                <w:rFonts w:hint="eastAsia" w:ascii="华文中宋" w:hAnsi="华文中宋" w:eastAsia="华文中宋" w:cs="Times New Roman"/>
                <w:color w:val="auto"/>
                <w:kern w:val="2"/>
                <w:sz w:val="28"/>
                <w:szCs w:val="28"/>
              </w:rPr>
            </w:pPr>
            <w:r>
              <w:rPr>
                <w:rFonts w:hint="eastAsia" w:ascii="华文中宋" w:hAnsi="华文中宋" w:eastAsia="华文中宋" w:cs="Times New Roman"/>
                <w:color w:val="auto"/>
                <w:kern w:val="2"/>
                <w:sz w:val="28"/>
                <w:szCs w:val="28"/>
              </w:rPr>
              <w:t>简过</w:t>
            </w:r>
          </w:p>
          <w:p w14:paraId="440E8EA6">
            <w:pPr>
              <w:autoSpaceDE/>
              <w:autoSpaceDN/>
              <w:spacing w:line="300" w:lineRule="exact"/>
              <w:jc w:val="center"/>
              <w:rPr>
                <w:rFonts w:hint="eastAsia" w:ascii="华文中宋" w:hAnsi="华文中宋" w:eastAsia="华文中宋" w:cs="Times New Roman"/>
                <w:color w:val="auto"/>
                <w:kern w:val="2"/>
                <w:sz w:val="28"/>
                <w:szCs w:val="28"/>
              </w:rPr>
            </w:pPr>
            <w:r>
              <w:rPr>
                <w:rFonts w:hint="eastAsia" w:ascii="华文中宋" w:hAnsi="华文中宋" w:eastAsia="华文中宋" w:cs="Times New Roman"/>
                <w:color w:val="auto"/>
                <w:kern w:val="2"/>
                <w:sz w:val="28"/>
                <w:szCs w:val="28"/>
              </w:rPr>
              <w:t>介程</w:t>
            </w:r>
          </w:p>
          <w:p w14:paraId="13BCA21C">
            <w:pPr>
              <w:autoSpaceDE/>
              <w:autoSpaceDN/>
              <w:spacing w:line="300" w:lineRule="exact"/>
              <w:jc w:val="center"/>
              <w:rPr>
                <w:rFonts w:hint="eastAsia" w:ascii="华文中宋" w:hAnsi="华文中宋" w:eastAsia="华文中宋" w:cs="Times New Roman"/>
                <w:color w:val="auto"/>
                <w:kern w:val="2"/>
                <w:sz w:val="28"/>
                <w:szCs w:val="28"/>
              </w:rPr>
            </w:pPr>
            <w:r>
              <w:rPr>
                <w:rFonts w:hint="eastAsia" w:ascii="华文中宋" w:hAnsi="华文中宋" w:eastAsia="华文中宋" w:cs="Times New Roman"/>
                <w:color w:val="auto"/>
                <w:kern w:val="2"/>
                <w:sz w:val="28"/>
                <w:szCs w:val="28"/>
              </w:rPr>
              <w:t xml:space="preserve">  ︶</w:t>
            </w:r>
          </w:p>
        </w:tc>
        <w:tc>
          <w:tcPr>
            <w:tcW w:w="8369" w:type="dxa"/>
            <w:gridSpan w:val="20"/>
            <w:vAlign w:val="center"/>
          </w:tcPr>
          <w:p w14:paraId="4283B4A3">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仿宋" w:hAnsi="仿宋" w:eastAsia="仿宋" w:cs="仿宋"/>
                <w:color w:val="auto"/>
                <w:w w:val="95"/>
                <w:kern w:val="2"/>
                <w:sz w:val="21"/>
                <w:szCs w:val="21"/>
                <w:lang w:eastAsia="zh-CN"/>
              </w:rPr>
            </w:pPr>
            <w:r>
              <w:rPr>
                <w:rFonts w:hint="eastAsia" w:ascii="仿宋" w:hAnsi="仿宋" w:eastAsia="仿宋" w:cs="仿宋"/>
                <w:color w:val="auto"/>
                <w:kern w:val="2"/>
                <w:sz w:val="21"/>
                <w:szCs w:val="21"/>
                <w:lang w:eastAsia="zh-CN"/>
              </w:rPr>
              <w:t>人机协同背景下，主流媒体新闻价值生成机制亟待进行适应性重构。</w:t>
            </w:r>
            <w:r>
              <w:rPr>
                <w:rFonts w:hint="eastAsia" w:ascii="仿宋" w:hAnsi="仿宋" w:eastAsia="仿宋" w:cs="仿宋"/>
                <w:color w:val="auto"/>
                <w:kern w:val="2"/>
                <w:sz w:val="21"/>
                <w:szCs w:val="21"/>
                <w:lang w:val="en-US" w:eastAsia="zh-CN"/>
              </w:rPr>
              <w:t>该论文</w:t>
            </w:r>
            <w:r>
              <w:rPr>
                <w:rFonts w:hint="eastAsia" w:ascii="仿宋" w:hAnsi="仿宋" w:eastAsia="仿宋" w:cs="仿宋"/>
                <w:color w:val="auto"/>
                <w:kern w:val="2"/>
                <w:sz w:val="21"/>
                <w:szCs w:val="21"/>
                <w:lang w:eastAsia="zh-CN"/>
              </w:rPr>
              <w:t>以"宣传与传播""受众需要与传播目的""传播覆盖面与有效到达率"这三组新闻传播学核心概念的理论辦析为逻辑起点，探讨人机协同对新闻价值生成的彩响及其内在规律,从价值判断、呈现、到达及效果评估四个</w:t>
            </w:r>
            <w:r>
              <w:rPr>
                <w:rFonts w:hint="eastAsia" w:ascii="仿宋" w:hAnsi="仿宋" w:eastAsia="仿宋" w:cs="仿宋"/>
                <w:color w:val="auto"/>
                <w:kern w:val="2"/>
                <w:sz w:val="21"/>
                <w:szCs w:val="21"/>
                <w:lang w:val="en-US" w:eastAsia="zh-CN"/>
              </w:rPr>
              <w:t>方面</w:t>
            </w:r>
            <w:r>
              <w:rPr>
                <w:rFonts w:hint="eastAsia" w:ascii="仿宋" w:hAnsi="仿宋" w:eastAsia="仿宋" w:cs="仿宋"/>
                <w:color w:val="auto"/>
                <w:kern w:val="2"/>
                <w:sz w:val="21"/>
                <w:szCs w:val="21"/>
                <w:lang w:eastAsia="zh-CN"/>
              </w:rPr>
              <w:t>,提出新闻价值生成机制重构路径。</w:t>
            </w:r>
          </w:p>
        </w:tc>
      </w:tr>
      <w:tr w14:paraId="548F7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8" w:hRule="exact"/>
          <w:jc w:val="center"/>
        </w:trPr>
        <w:tc>
          <w:tcPr>
            <w:tcW w:w="987" w:type="dxa"/>
            <w:gridSpan w:val="3"/>
            <w:vAlign w:val="center"/>
          </w:tcPr>
          <w:p w14:paraId="37797D91">
            <w:pPr>
              <w:autoSpaceDE/>
              <w:autoSpaceDN/>
              <w:spacing w:line="300" w:lineRule="exact"/>
              <w:jc w:val="center"/>
              <w:rPr>
                <w:rFonts w:hint="eastAsia" w:ascii="华文中宋" w:hAnsi="华文中宋" w:eastAsia="华文中宋" w:cs="Times New Roman"/>
                <w:color w:val="auto"/>
                <w:kern w:val="2"/>
                <w:sz w:val="28"/>
                <w:szCs w:val="28"/>
              </w:rPr>
            </w:pPr>
            <w:r>
              <w:rPr>
                <w:rFonts w:hint="eastAsia" w:ascii="华文中宋" w:hAnsi="华文中宋" w:eastAsia="华文中宋" w:cs="Times New Roman"/>
                <w:color w:val="auto"/>
                <w:kern w:val="2"/>
                <w:sz w:val="28"/>
                <w:szCs w:val="28"/>
              </w:rPr>
              <w:t>社</w:t>
            </w:r>
          </w:p>
          <w:p w14:paraId="23035C76">
            <w:pPr>
              <w:autoSpaceDE/>
              <w:autoSpaceDN/>
              <w:spacing w:line="300" w:lineRule="exact"/>
              <w:jc w:val="center"/>
              <w:rPr>
                <w:rFonts w:hint="eastAsia" w:ascii="华文中宋" w:hAnsi="华文中宋" w:eastAsia="华文中宋" w:cs="Times New Roman"/>
                <w:color w:val="auto"/>
                <w:kern w:val="2"/>
                <w:sz w:val="28"/>
                <w:szCs w:val="28"/>
              </w:rPr>
            </w:pPr>
            <w:r>
              <w:rPr>
                <w:rFonts w:hint="eastAsia" w:ascii="华文中宋" w:hAnsi="华文中宋" w:eastAsia="华文中宋" w:cs="Times New Roman"/>
                <w:color w:val="auto"/>
                <w:kern w:val="2"/>
                <w:sz w:val="28"/>
                <w:szCs w:val="28"/>
              </w:rPr>
              <w:t>会</w:t>
            </w:r>
          </w:p>
          <w:p w14:paraId="5121E766">
            <w:pPr>
              <w:autoSpaceDE/>
              <w:autoSpaceDN/>
              <w:spacing w:line="300" w:lineRule="exact"/>
              <w:jc w:val="center"/>
              <w:rPr>
                <w:rFonts w:hint="eastAsia" w:ascii="华文中宋" w:hAnsi="华文中宋" w:eastAsia="华文中宋" w:cs="Times New Roman"/>
                <w:color w:val="auto"/>
                <w:kern w:val="2"/>
                <w:sz w:val="28"/>
                <w:szCs w:val="28"/>
              </w:rPr>
            </w:pPr>
            <w:r>
              <w:rPr>
                <w:rFonts w:hint="eastAsia" w:ascii="华文中宋" w:hAnsi="华文中宋" w:eastAsia="华文中宋" w:cs="Times New Roman"/>
                <w:color w:val="auto"/>
                <w:kern w:val="2"/>
                <w:sz w:val="28"/>
                <w:szCs w:val="28"/>
              </w:rPr>
              <w:t>效</w:t>
            </w:r>
          </w:p>
          <w:p w14:paraId="0790B2DB">
            <w:pPr>
              <w:autoSpaceDE/>
              <w:autoSpaceDN/>
              <w:spacing w:line="300" w:lineRule="exact"/>
              <w:jc w:val="center"/>
              <w:rPr>
                <w:rFonts w:hint="eastAsia" w:ascii="华文中宋" w:hAnsi="华文中宋" w:eastAsia="华文中宋" w:cs="Times New Roman"/>
                <w:color w:val="auto"/>
                <w:kern w:val="2"/>
                <w:sz w:val="28"/>
                <w:szCs w:val="28"/>
              </w:rPr>
            </w:pPr>
            <w:r>
              <w:rPr>
                <w:rFonts w:hint="eastAsia" w:ascii="华文中宋" w:hAnsi="华文中宋" w:eastAsia="华文中宋" w:cs="Times New Roman"/>
                <w:color w:val="auto"/>
                <w:kern w:val="2"/>
                <w:sz w:val="28"/>
                <w:szCs w:val="28"/>
              </w:rPr>
              <w:t>果</w:t>
            </w:r>
          </w:p>
        </w:tc>
        <w:tc>
          <w:tcPr>
            <w:tcW w:w="8369" w:type="dxa"/>
            <w:gridSpan w:val="20"/>
            <w:vAlign w:val="center"/>
          </w:tcPr>
          <w:p w14:paraId="2C4FA3AE">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仿宋" w:hAnsi="仿宋" w:eastAsia="仿宋" w:cs="仿宋"/>
                <w:color w:val="auto"/>
                <w:kern w:val="2"/>
                <w:sz w:val="21"/>
                <w:szCs w:val="21"/>
                <w:lang w:eastAsia="zh-CN"/>
              </w:rPr>
            </w:pPr>
            <w:r>
              <w:rPr>
                <w:rFonts w:hint="eastAsia" w:ascii="仿宋" w:hAnsi="仿宋" w:eastAsia="仿宋" w:cs="仿宋"/>
                <w:color w:val="auto"/>
                <w:kern w:val="2"/>
                <w:sz w:val="21"/>
                <w:szCs w:val="21"/>
              </w:rPr>
              <w:t>一，在业界，为在人机协同浪潮中转型中的主流媒体重构优化以“有效到达”为目标的新闻价值机制，推动主流媒体精准对接受众多元需求，进一步凝聚社会共识，弘扬社会主义核心价值观，提供理论指引与实践路径</w:t>
            </w:r>
            <w:r>
              <w:rPr>
                <w:rFonts w:hint="eastAsia" w:ascii="仿宋" w:hAnsi="仿宋" w:eastAsia="仿宋" w:cs="仿宋"/>
                <w:color w:val="auto"/>
                <w:kern w:val="2"/>
                <w:sz w:val="21"/>
                <w:szCs w:val="21"/>
                <w:lang w:val="en-US" w:eastAsia="zh-CN"/>
              </w:rPr>
              <w:t>的参考</w:t>
            </w:r>
            <w:r>
              <w:rPr>
                <w:rFonts w:hint="eastAsia" w:ascii="仿宋" w:hAnsi="仿宋" w:eastAsia="仿宋" w:cs="仿宋"/>
                <w:color w:val="auto"/>
                <w:kern w:val="2"/>
                <w:sz w:val="21"/>
                <w:szCs w:val="21"/>
              </w:rPr>
              <w:t>，</w:t>
            </w:r>
            <w:r>
              <w:rPr>
                <w:rFonts w:hint="eastAsia" w:ascii="仿宋" w:hAnsi="仿宋" w:eastAsia="仿宋" w:cs="仿宋"/>
                <w:color w:val="auto"/>
                <w:kern w:val="2"/>
                <w:sz w:val="21"/>
                <w:szCs w:val="21"/>
                <w:lang w:val="en-US" w:eastAsia="zh-CN"/>
              </w:rPr>
              <w:t>推动</w:t>
            </w:r>
            <w:r>
              <w:rPr>
                <w:rFonts w:hint="eastAsia" w:ascii="仿宋" w:hAnsi="仿宋" w:eastAsia="仿宋" w:cs="仿宋"/>
                <w:color w:val="auto"/>
                <w:kern w:val="2"/>
                <w:sz w:val="21"/>
                <w:szCs w:val="21"/>
              </w:rPr>
              <w:t>提升新闻价值实现效能</w:t>
            </w:r>
            <w:r>
              <w:rPr>
                <w:rFonts w:hint="eastAsia" w:ascii="仿宋" w:hAnsi="仿宋" w:eastAsia="仿宋" w:cs="仿宋"/>
                <w:color w:val="auto"/>
                <w:kern w:val="2"/>
                <w:sz w:val="21"/>
                <w:szCs w:val="21"/>
                <w:lang w:eastAsia="zh-CN"/>
              </w:rPr>
              <w:t>。</w:t>
            </w:r>
          </w:p>
          <w:p w14:paraId="5C4DE058">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二，在学界，通过深化新闻伦理与技术治理的协同思考，为人机协同的规范发展提供学术参照，为相关政策制定与行业标准优化提供学理支撑，助力新闻传播学理论与时俱进。</w:t>
            </w:r>
          </w:p>
        </w:tc>
      </w:tr>
      <w:tr w14:paraId="6E2F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exact"/>
          <w:jc w:val="center"/>
        </w:trPr>
        <w:tc>
          <w:tcPr>
            <w:tcW w:w="706" w:type="dxa"/>
            <w:vMerge w:val="restart"/>
            <w:tcBorders>
              <w:top w:val="single" w:color="auto" w:sz="4" w:space="0"/>
              <w:left w:val="single" w:color="auto" w:sz="4" w:space="0"/>
              <w:bottom w:val="single" w:color="auto" w:sz="4" w:space="0"/>
              <w:right w:val="single" w:color="auto" w:sz="4" w:space="0"/>
            </w:tcBorders>
            <w:vAlign w:val="center"/>
          </w:tcPr>
          <w:p w14:paraId="390631F1">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传</w:t>
            </w:r>
          </w:p>
          <w:p w14:paraId="4E0F8D51">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播</w:t>
            </w:r>
          </w:p>
          <w:p w14:paraId="43E03F4B">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数</w:t>
            </w:r>
          </w:p>
          <w:p w14:paraId="5E804CF2">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据</w:t>
            </w:r>
          </w:p>
        </w:tc>
        <w:tc>
          <w:tcPr>
            <w:tcW w:w="854" w:type="dxa"/>
            <w:gridSpan w:val="5"/>
            <w:vMerge w:val="restart"/>
            <w:tcBorders>
              <w:top w:val="single" w:color="auto" w:sz="4" w:space="0"/>
              <w:left w:val="single" w:color="auto" w:sz="4" w:space="0"/>
              <w:bottom w:val="single" w:color="auto" w:sz="4" w:space="0"/>
              <w:right w:val="single" w:color="auto" w:sz="4" w:space="0"/>
            </w:tcBorders>
            <w:vAlign w:val="center"/>
          </w:tcPr>
          <w:p w14:paraId="57803939">
            <w:pPr>
              <w:autoSpaceDE/>
              <w:autoSpaceDN/>
              <w:spacing w:line="300" w:lineRule="exact"/>
              <w:jc w:val="center"/>
              <w:rPr>
                <w:rFonts w:hint="eastAsia" w:ascii="仿宋" w:hAnsi="仿宋" w:eastAsia="仿宋" w:cs="仿宋"/>
                <w:color w:val="000000"/>
                <w:spacing w:val="-10"/>
                <w:kern w:val="2"/>
                <w:sz w:val="21"/>
                <w:szCs w:val="21"/>
              </w:rPr>
            </w:pPr>
            <w:r>
              <w:rPr>
                <w:rFonts w:hint="eastAsia" w:ascii="仿宋" w:hAnsi="仿宋" w:eastAsia="仿宋" w:cs="仿宋"/>
                <w:color w:val="000000"/>
                <w:spacing w:val="-10"/>
                <w:kern w:val="2"/>
                <w:sz w:val="21"/>
                <w:szCs w:val="21"/>
              </w:rPr>
              <w:t>新媒体传播</w:t>
            </w:r>
            <w:r>
              <w:rPr>
                <w:rFonts w:hint="eastAsia" w:ascii="仿宋" w:hAnsi="仿宋" w:eastAsia="仿宋" w:cs="仿宋"/>
                <w:color w:val="000000"/>
                <w:kern w:val="2"/>
                <w:sz w:val="21"/>
                <w:szCs w:val="21"/>
              </w:rPr>
              <w:t>平台网址</w:t>
            </w:r>
          </w:p>
        </w:tc>
        <w:tc>
          <w:tcPr>
            <w:tcW w:w="425" w:type="dxa"/>
            <w:tcBorders>
              <w:top w:val="single" w:color="auto" w:sz="4" w:space="0"/>
              <w:left w:val="single" w:color="auto" w:sz="4" w:space="0"/>
              <w:bottom w:val="single" w:color="auto" w:sz="4" w:space="0"/>
              <w:right w:val="single" w:color="auto" w:sz="4" w:space="0"/>
            </w:tcBorders>
            <w:vAlign w:val="center"/>
          </w:tcPr>
          <w:p w14:paraId="04A841F9">
            <w:pPr>
              <w:autoSpaceDE/>
              <w:autoSpaceDN/>
              <w:spacing w:line="300" w:lineRule="exact"/>
              <w:jc w:val="both"/>
              <w:rPr>
                <w:rFonts w:hint="eastAsia" w:ascii="仿宋" w:hAnsi="仿宋" w:eastAsia="仿宋" w:cs="仿宋"/>
                <w:color w:val="000000"/>
                <w:kern w:val="2"/>
                <w:sz w:val="21"/>
                <w:szCs w:val="21"/>
              </w:rPr>
            </w:pPr>
            <w:r>
              <w:rPr>
                <w:rFonts w:hint="eastAsia" w:ascii="仿宋" w:hAnsi="仿宋" w:eastAsia="仿宋" w:cs="仿宋"/>
                <w:color w:val="000000"/>
                <w:kern w:val="2"/>
                <w:sz w:val="21"/>
                <w:szCs w:val="21"/>
              </w:rPr>
              <w:t>1</w:t>
            </w:r>
          </w:p>
        </w:tc>
        <w:tc>
          <w:tcPr>
            <w:tcW w:w="7371" w:type="dxa"/>
            <w:gridSpan w:val="16"/>
            <w:tcBorders>
              <w:top w:val="single" w:color="auto" w:sz="4" w:space="0"/>
              <w:left w:val="single" w:color="auto" w:sz="4" w:space="0"/>
              <w:bottom w:val="single" w:color="auto" w:sz="4" w:space="0"/>
              <w:right w:val="single" w:color="auto" w:sz="4" w:space="0"/>
            </w:tcBorders>
            <w:vAlign w:val="center"/>
          </w:tcPr>
          <w:p w14:paraId="51A867F2">
            <w:pPr>
              <w:autoSpaceDE/>
              <w:autoSpaceDN/>
              <w:spacing w:line="300" w:lineRule="exact"/>
              <w:jc w:val="both"/>
              <w:rPr>
                <w:rFonts w:hint="eastAsia" w:ascii="仿宋" w:hAnsi="仿宋" w:eastAsia="仿宋" w:cs="Times New Roman"/>
                <w:color w:val="000000"/>
                <w:kern w:val="2"/>
                <w:sz w:val="21"/>
                <w:szCs w:val="21"/>
              </w:rPr>
            </w:pPr>
          </w:p>
        </w:tc>
      </w:tr>
      <w:tr w14:paraId="2F32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exact"/>
          <w:jc w:val="center"/>
        </w:trPr>
        <w:tc>
          <w:tcPr>
            <w:tcW w:w="706" w:type="dxa"/>
            <w:vMerge w:val="continue"/>
            <w:tcBorders>
              <w:top w:val="single" w:color="auto" w:sz="4" w:space="0"/>
              <w:left w:val="single" w:color="auto" w:sz="4" w:space="0"/>
              <w:bottom w:val="single" w:color="auto" w:sz="4" w:space="0"/>
              <w:right w:val="single" w:color="auto" w:sz="4" w:space="0"/>
            </w:tcBorders>
            <w:vAlign w:val="center"/>
          </w:tcPr>
          <w:p w14:paraId="115472B1">
            <w:pPr>
              <w:widowControl/>
              <w:autoSpaceDE/>
              <w:autoSpaceDN/>
              <w:spacing w:line="300" w:lineRule="exact"/>
              <w:rPr>
                <w:rFonts w:hint="eastAsia" w:ascii="华文中宋" w:hAnsi="华文中宋" w:eastAsia="华文中宋" w:cs="Times New Roman"/>
                <w:color w:val="000000"/>
                <w:kern w:val="2"/>
                <w:sz w:val="28"/>
              </w:rPr>
            </w:pPr>
          </w:p>
        </w:tc>
        <w:tc>
          <w:tcPr>
            <w:tcW w:w="854" w:type="dxa"/>
            <w:gridSpan w:val="5"/>
            <w:vMerge w:val="continue"/>
            <w:tcBorders>
              <w:top w:val="single" w:color="auto" w:sz="4" w:space="0"/>
              <w:left w:val="single" w:color="auto" w:sz="4" w:space="0"/>
              <w:bottom w:val="single" w:color="auto" w:sz="4" w:space="0"/>
              <w:right w:val="single" w:color="auto" w:sz="4" w:space="0"/>
            </w:tcBorders>
            <w:vAlign w:val="center"/>
          </w:tcPr>
          <w:p w14:paraId="30D45339">
            <w:pPr>
              <w:widowControl/>
              <w:autoSpaceDE/>
              <w:autoSpaceDN/>
              <w:spacing w:line="300" w:lineRule="exact"/>
              <w:rPr>
                <w:rFonts w:hint="eastAsia" w:ascii="仿宋" w:hAnsi="仿宋" w:eastAsia="仿宋" w:cs="仿宋"/>
                <w:color w:val="000000"/>
                <w:kern w:val="2"/>
                <w:sz w:val="21"/>
                <w:szCs w:val="21"/>
              </w:rPr>
            </w:pPr>
          </w:p>
        </w:tc>
        <w:tc>
          <w:tcPr>
            <w:tcW w:w="425" w:type="dxa"/>
            <w:tcBorders>
              <w:top w:val="single" w:color="auto" w:sz="4" w:space="0"/>
              <w:left w:val="single" w:color="auto" w:sz="4" w:space="0"/>
              <w:bottom w:val="single" w:color="auto" w:sz="4" w:space="0"/>
              <w:right w:val="single" w:color="auto" w:sz="4" w:space="0"/>
            </w:tcBorders>
            <w:vAlign w:val="center"/>
          </w:tcPr>
          <w:p w14:paraId="30DC5A84">
            <w:pPr>
              <w:autoSpaceDE/>
              <w:autoSpaceDN/>
              <w:spacing w:line="300" w:lineRule="exact"/>
              <w:jc w:val="both"/>
              <w:rPr>
                <w:rFonts w:hint="eastAsia" w:ascii="仿宋" w:hAnsi="仿宋" w:eastAsia="仿宋" w:cs="仿宋"/>
                <w:color w:val="000000"/>
                <w:kern w:val="2"/>
                <w:sz w:val="21"/>
                <w:szCs w:val="21"/>
              </w:rPr>
            </w:pPr>
            <w:r>
              <w:rPr>
                <w:rFonts w:hint="eastAsia" w:ascii="仿宋" w:hAnsi="仿宋" w:eastAsia="仿宋" w:cs="仿宋"/>
                <w:color w:val="000000"/>
                <w:kern w:val="2"/>
                <w:sz w:val="21"/>
                <w:szCs w:val="21"/>
              </w:rPr>
              <w:t>2</w:t>
            </w:r>
          </w:p>
        </w:tc>
        <w:tc>
          <w:tcPr>
            <w:tcW w:w="7371" w:type="dxa"/>
            <w:gridSpan w:val="16"/>
            <w:tcBorders>
              <w:top w:val="single" w:color="auto" w:sz="4" w:space="0"/>
              <w:left w:val="single" w:color="auto" w:sz="4" w:space="0"/>
              <w:bottom w:val="single" w:color="auto" w:sz="4" w:space="0"/>
              <w:right w:val="single" w:color="auto" w:sz="4" w:space="0"/>
            </w:tcBorders>
            <w:vAlign w:val="center"/>
          </w:tcPr>
          <w:p w14:paraId="632DA5E2">
            <w:pPr>
              <w:autoSpaceDE/>
              <w:autoSpaceDN/>
              <w:spacing w:line="300" w:lineRule="exact"/>
              <w:jc w:val="both"/>
              <w:rPr>
                <w:rFonts w:hint="eastAsia" w:ascii="仿宋" w:hAnsi="仿宋" w:eastAsia="仿宋" w:cs="Times New Roman"/>
                <w:color w:val="000000"/>
                <w:kern w:val="2"/>
                <w:sz w:val="21"/>
                <w:szCs w:val="21"/>
              </w:rPr>
            </w:pPr>
            <w:r>
              <w:rPr>
                <w:rFonts w:hint="eastAsia" w:ascii="仿宋" w:hAnsi="仿宋" w:eastAsia="仿宋" w:cs="Times New Roman"/>
                <w:color w:val="000000"/>
                <w:kern w:val="2"/>
                <w:sz w:val="21"/>
                <w:szCs w:val="21"/>
              </w:rPr>
              <w:t xml:space="preserve">    </w:t>
            </w:r>
          </w:p>
        </w:tc>
      </w:tr>
      <w:tr w14:paraId="4019E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jc w:val="center"/>
        </w:trPr>
        <w:tc>
          <w:tcPr>
            <w:tcW w:w="706" w:type="dxa"/>
            <w:vMerge w:val="continue"/>
            <w:tcBorders>
              <w:top w:val="single" w:color="auto" w:sz="4" w:space="0"/>
              <w:left w:val="single" w:color="auto" w:sz="4" w:space="0"/>
              <w:bottom w:val="single" w:color="auto" w:sz="4" w:space="0"/>
              <w:right w:val="single" w:color="auto" w:sz="4" w:space="0"/>
            </w:tcBorders>
            <w:vAlign w:val="center"/>
          </w:tcPr>
          <w:p w14:paraId="622087B6">
            <w:pPr>
              <w:widowControl/>
              <w:autoSpaceDE/>
              <w:autoSpaceDN/>
              <w:spacing w:line="300" w:lineRule="exact"/>
              <w:rPr>
                <w:rFonts w:hint="eastAsia" w:ascii="华文中宋" w:hAnsi="华文中宋" w:eastAsia="华文中宋" w:cs="Times New Roman"/>
                <w:color w:val="000000"/>
                <w:kern w:val="2"/>
                <w:sz w:val="28"/>
              </w:rPr>
            </w:pPr>
          </w:p>
        </w:tc>
        <w:tc>
          <w:tcPr>
            <w:tcW w:w="854" w:type="dxa"/>
            <w:gridSpan w:val="5"/>
            <w:vMerge w:val="continue"/>
            <w:tcBorders>
              <w:top w:val="single" w:color="auto" w:sz="4" w:space="0"/>
              <w:left w:val="single" w:color="auto" w:sz="4" w:space="0"/>
              <w:bottom w:val="single" w:color="auto" w:sz="4" w:space="0"/>
              <w:right w:val="single" w:color="auto" w:sz="4" w:space="0"/>
            </w:tcBorders>
            <w:vAlign w:val="center"/>
          </w:tcPr>
          <w:p w14:paraId="6108AC5F">
            <w:pPr>
              <w:widowControl/>
              <w:autoSpaceDE/>
              <w:autoSpaceDN/>
              <w:spacing w:line="300" w:lineRule="exact"/>
              <w:rPr>
                <w:rFonts w:hint="eastAsia" w:ascii="仿宋" w:hAnsi="仿宋" w:eastAsia="仿宋" w:cs="仿宋"/>
                <w:color w:val="000000"/>
                <w:kern w:val="2"/>
                <w:sz w:val="21"/>
                <w:szCs w:val="21"/>
              </w:rPr>
            </w:pPr>
          </w:p>
        </w:tc>
        <w:tc>
          <w:tcPr>
            <w:tcW w:w="425" w:type="dxa"/>
            <w:tcBorders>
              <w:top w:val="single" w:color="auto" w:sz="4" w:space="0"/>
              <w:left w:val="single" w:color="auto" w:sz="4" w:space="0"/>
              <w:bottom w:val="single" w:color="auto" w:sz="4" w:space="0"/>
              <w:right w:val="single" w:color="auto" w:sz="4" w:space="0"/>
            </w:tcBorders>
            <w:vAlign w:val="center"/>
          </w:tcPr>
          <w:p w14:paraId="2BC76AB5">
            <w:pPr>
              <w:autoSpaceDE/>
              <w:autoSpaceDN/>
              <w:spacing w:line="300" w:lineRule="exact"/>
              <w:jc w:val="both"/>
              <w:rPr>
                <w:rFonts w:hint="eastAsia" w:ascii="仿宋" w:hAnsi="仿宋" w:eastAsia="仿宋" w:cs="仿宋"/>
                <w:color w:val="000000"/>
                <w:kern w:val="2"/>
                <w:sz w:val="21"/>
                <w:szCs w:val="21"/>
              </w:rPr>
            </w:pPr>
            <w:r>
              <w:rPr>
                <w:rFonts w:hint="eastAsia" w:ascii="仿宋" w:hAnsi="仿宋" w:eastAsia="仿宋" w:cs="仿宋"/>
                <w:color w:val="000000"/>
                <w:kern w:val="2"/>
                <w:sz w:val="21"/>
                <w:szCs w:val="21"/>
              </w:rPr>
              <w:t>3</w:t>
            </w:r>
          </w:p>
        </w:tc>
        <w:tc>
          <w:tcPr>
            <w:tcW w:w="7371" w:type="dxa"/>
            <w:gridSpan w:val="16"/>
            <w:tcBorders>
              <w:top w:val="single" w:color="auto" w:sz="4" w:space="0"/>
              <w:left w:val="single" w:color="auto" w:sz="4" w:space="0"/>
              <w:bottom w:val="single" w:color="auto" w:sz="4" w:space="0"/>
              <w:right w:val="single" w:color="auto" w:sz="4" w:space="0"/>
            </w:tcBorders>
            <w:vAlign w:val="center"/>
          </w:tcPr>
          <w:p w14:paraId="41D3E6DA">
            <w:pPr>
              <w:autoSpaceDE/>
              <w:autoSpaceDN/>
              <w:spacing w:line="300" w:lineRule="exact"/>
              <w:jc w:val="both"/>
              <w:rPr>
                <w:rFonts w:hint="eastAsia" w:ascii="仿宋" w:hAnsi="仿宋" w:eastAsia="仿宋" w:cs="Times New Roman"/>
                <w:color w:val="000000"/>
                <w:kern w:val="2"/>
                <w:sz w:val="21"/>
                <w:szCs w:val="21"/>
              </w:rPr>
            </w:pPr>
          </w:p>
        </w:tc>
      </w:tr>
      <w:tr w14:paraId="0665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exact"/>
          <w:jc w:val="center"/>
        </w:trPr>
        <w:tc>
          <w:tcPr>
            <w:tcW w:w="706" w:type="dxa"/>
            <w:vMerge w:val="continue"/>
            <w:tcBorders>
              <w:top w:val="single" w:color="auto" w:sz="4" w:space="0"/>
              <w:left w:val="single" w:color="auto" w:sz="4" w:space="0"/>
              <w:bottom w:val="single" w:color="auto" w:sz="4" w:space="0"/>
              <w:right w:val="single" w:color="auto" w:sz="4" w:space="0"/>
            </w:tcBorders>
            <w:vAlign w:val="center"/>
          </w:tcPr>
          <w:p w14:paraId="41070EEF">
            <w:pPr>
              <w:widowControl/>
              <w:autoSpaceDE/>
              <w:autoSpaceDN/>
              <w:spacing w:line="300" w:lineRule="exact"/>
              <w:rPr>
                <w:rFonts w:hint="eastAsia" w:ascii="华文中宋" w:hAnsi="华文中宋" w:eastAsia="华文中宋" w:cs="Times New Roman"/>
                <w:color w:val="000000"/>
                <w:kern w:val="2"/>
                <w:sz w:val="28"/>
              </w:rPr>
            </w:pPr>
          </w:p>
        </w:tc>
        <w:tc>
          <w:tcPr>
            <w:tcW w:w="2838" w:type="dxa"/>
            <w:gridSpan w:val="9"/>
            <w:tcBorders>
              <w:top w:val="single" w:color="auto" w:sz="4" w:space="0"/>
              <w:left w:val="single" w:color="auto" w:sz="4" w:space="0"/>
              <w:bottom w:val="single" w:color="auto" w:sz="4" w:space="0"/>
              <w:right w:val="single" w:color="auto" w:sz="4" w:space="0"/>
            </w:tcBorders>
            <w:vAlign w:val="center"/>
          </w:tcPr>
          <w:p w14:paraId="03EA03CB">
            <w:pPr>
              <w:autoSpaceDE/>
              <w:autoSpaceDN/>
              <w:spacing w:line="300" w:lineRule="exact"/>
              <w:jc w:val="both"/>
              <w:rPr>
                <w:rFonts w:hint="eastAsia" w:ascii="仿宋" w:hAnsi="仿宋" w:eastAsia="仿宋" w:cs="Times New Roman"/>
                <w:color w:val="000000"/>
                <w:kern w:val="2"/>
                <w:sz w:val="21"/>
                <w:szCs w:val="21"/>
              </w:rPr>
            </w:pPr>
            <w:r>
              <w:rPr>
                <w:rFonts w:hint="eastAsia" w:ascii="仿宋" w:hAnsi="仿宋" w:eastAsia="仿宋" w:cs="仿宋"/>
                <w:color w:val="000000"/>
                <w:kern w:val="2"/>
                <w:sz w:val="21"/>
                <w:szCs w:val="21"/>
              </w:rPr>
              <w:t>阅读量（浏览量、点击量）</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64320787">
            <w:pPr>
              <w:autoSpaceDE/>
              <w:autoSpaceDN/>
              <w:spacing w:line="300" w:lineRule="exact"/>
              <w:jc w:val="both"/>
              <w:rPr>
                <w:rFonts w:hint="eastAsia" w:ascii="仿宋" w:hAnsi="仿宋" w:eastAsia="仿宋" w:cs="Times New Roman"/>
                <w:color w:val="000000"/>
                <w:kern w:val="2"/>
                <w:sz w:val="21"/>
                <w:szCs w:val="21"/>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23860A7B">
            <w:pPr>
              <w:autoSpaceDE/>
              <w:autoSpaceDN/>
              <w:spacing w:line="300" w:lineRule="exact"/>
              <w:jc w:val="both"/>
              <w:rPr>
                <w:rFonts w:hint="eastAsia" w:ascii="仿宋" w:hAnsi="仿宋" w:eastAsia="仿宋" w:cs="Times New Roman"/>
                <w:color w:val="000000"/>
                <w:kern w:val="2"/>
                <w:sz w:val="21"/>
                <w:szCs w:val="21"/>
              </w:rPr>
            </w:pPr>
            <w:r>
              <w:rPr>
                <w:rFonts w:hint="eastAsia" w:ascii="仿宋" w:hAnsi="仿宋" w:eastAsia="仿宋" w:cs="仿宋"/>
                <w:color w:val="000000"/>
                <w:kern w:val="2"/>
                <w:sz w:val="21"/>
                <w:szCs w:val="21"/>
              </w:rPr>
              <w:t>转载量</w:t>
            </w:r>
          </w:p>
        </w:tc>
        <w:tc>
          <w:tcPr>
            <w:tcW w:w="1417" w:type="dxa"/>
            <w:gridSpan w:val="5"/>
            <w:tcBorders>
              <w:top w:val="single" w:color="auto" w:sz="4" w:space="0"/>
              <w:left w:val="single" w:color="auto" w:sz="4" w:space="0"/>
              <w:bottom w:val="single" w:color="auto" w:sz="4" w:space="0"/>
              <w:right w:val="single" w:color="auto" w:sz="4" w:space="0"/>
            </w:tcBorders>
            <w:vAlign w:val="center"/>
          </w:tcPr>
          <w:p w14:paraId="21E8A963">
            <w:pPr>
              <w:autoSpaceDE/>
              <w:autoSpaceDN/>
              <w:spacing w:line="300" w:lineRule="exact"/>
              <w:jc w:val="both"/>
              <w:rPr>
                <w:rFonts w:hint="eastAsia" w:ascii="仿宋" w:hAnsi="仿宋" w:eastAsia="仿宋" w:cs="Times New Roman"/>
                <w:color w:val="000000"/>
                <w:kern w:val="2"/>
                <w:sz w:val="21"/>
                <w:szCs w:val="21"/>
              </w:rPr>
            </w:pPr>
          </w:p>
        </w:tc>
        <w:tc>
          <w:tcPr>
            <w:tcW w:w="993" w:type="dxa"/>
            <w:gridSpan w:val="3"/>
            <w:tcBorders>
              <w:top w:val="single" w:color="auto" w:sz="4" w:space="0"/>
              <w:left w:val="single" w:color="auto" w:sz="4" w:space="0"/>
              <w:bottom w:val="single" w:color="auto" w:sz="4" w:space="0"/>
              <w:right w:val="single" w:color="auto" w:sz="4" w:space="0"/>
            </w:tcBorders>
            <w:vAlign w:val="center"/>
          </w:tcPr>
          <w:p w14:paraId="4CB920B8">
            <w:pPr>
              <w:autoSpaceDE/>
              <w:autoSpaceDN/>
              <w:spacing w:line="300" w:lineRule="exact"/>
              <w:jc w:val="both"/>
              <w:rPr>
                <w:rFonts w:hint="eastAsia" w:ascii="仿宋" w:hAnsi="仿宋" w:eastAsia="仿宋" w:cs="Times New Roman"/>
                <w:color w:val="000000"/>
                <w:kern w:val="2"/>
                <w:sz w:val="21"/>
                <w:szCs w:val="21"/>
              </w:rPr>
            </w:pPr>
            <w:r>
              <w:rPr>
                <w:rFonts w:hint="eastAsia" w:ascii="仿宋" w:hAnsi="仿宋" w:eastAsia="仿宋" w:cs="仿宋"/>
                <w:color w:val="000000"/>
                <w:kern w:val="2"/>
                <w:sz w:val="21"/>
                <w:szCs w:val="21"/>
              </w:rPr>
              <w:t>互动量</w:t>
            </w:r>
          </w:p>
        </w:tc>
        <w:tc>
          <w:tcPr>
            <w:tcW w:w="992" w:type="dxa"/>
            <w:tcBorders>
              <w:top w:val="single" w:color="auto" w:sz="4" w:space="0"/>
              <w:left w:val="single" w:color="auto" w:sz="4" w:space="0"/>
              <w:bottom w:val="single" w:color="auto" w:sz="4" w:space="0"/>
              <w:right w:val="single" w:color="auto" w:sz="4" w:space="0"/>
            </w:tcBorders>
            <w:vAlign w:val="center"/>
          </w:tcPr>
          <w:p w14:paraId="4EFCD5AB">
            <w:pPr>
              <w:autoSpaceDE/>
              <w:autoSpaceDN/>
              <w:spacing w:line="300" w:lineRule="exact"/>
              <w:jc w:val="both"/>
              <w:rPr>
                <w:rFonts w:hint="eastAsia" w:ascii="仿宋" w:hAnsi="仿宋" w:eastAsia="仿宋" w:cs="Times New Roman"/>
                <w:color w:val="000000"/>
                <w:kern w:val="2"/>
                <w:sz w:val="21"/>
                <w:szCs w:val="21"/>
              </w:rPr>
            </w:pPr>
          </w:p>
        </w:tc>
      </w:tr>
      <w:tr w14:paraId="4139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2" w:hRule="exact"/>
          <w:jc w:val="center"/>
        </w:trPr>
        <w:tc>
          <w:tcPr>
            <w:tcW w:w="1441" w:type="dxa"/>
            <w:gridSpan w:val="5"/>
            <w:tcBorders>
              <w:bottom w:val="single" w:color="auto" w:sz="4" w:space="0"/>
            </w:tcBorders>
            <w:vAlign w:val="center"/>
          </w:tcPr>
          <w:p w14:paraId="086DEE1F">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推荐理由</w:t>
            </w:r>
          </w:p>
        </w:tc>
        <w:tc>
          <w:tcPr>
            <w:tcW w:w="7915" w:type="dxa"/>
            <w:gridSpan w:val="18"/>
            <w:tcBorders>
              <w:bottom w:val="single" w:color="auto" w:sz="4" w:space="0"/>
            </w:tcBorders>
            <w:vAlign w:val="center"/>
          </w:tcPr>
          <w:p w14:paraId="470CC840">
            <w:pPr>
              <w:autoSpaceDE/>
              <w:autoSpaceDN/>
              <w:spacing w:line="300" w:lineRule="exact"/>
              <w:jc w:val="both"/>
              <w:rPr>
                <w:rFonts w:hint="eastAsia" w:ascii="仿宋" w:hAnsi="仿宋" w:eastAsia="仿宋" w:cs="Times New Roman"/>
                <w:color w:val="000000"/>
                <w:kern w:val="2"/>
                <w:sz w:val="21"/>
                <w:szCs w:val="21"/>
              </w:rPr>
            </w:pPr>
            <w:r>
              <w:rPr>
                <w:rFonts w:hint="eastAsia" w:ascii="仿宋" w:hAnsi="仿宋" w:eastAsia="仿宋" w:cs="Times New Roman"/>
                <w:color w:val="000000"/>
                <w:kern w:val="2"/>
                <w:sz w:val="21"/>
                <w:szCs w:val="21"/>
              </w:rPr>
              <w:t xml:space="preserve">                                     </w:t>
            </w:r>
          </w:p>
          <w:p w14:paraId="112DD1CE">
            <w:pPr>
              <w:autoSpaceDE/>
              <w:autoSpaceDN/>
              <w:spacing w:line="300" w:lineRule="exact"/>
              <w:jc w:val="both"/>
              <w:rPr>
                <w:rFonts w:hint="eastAsia" w:ascii="仿宋" w:hAnsi="仿宋" w:eastAsia="仿宋" w:cs="Times New Roman"/>
                <w:color w:val="000000"/>
                <w:kern w:val="2"/>
                <w:sz w:val="21"/>
                <w:szCs w:val="21"/>
              </w:rPr>
            </w:pPr>
          </w:p>
          <w:p w14:paraId="4A0F7109">
            <w:pPr>
              <w:autoSpaceDE/>
              <w:autoSpaceDN/>
              <w:spacing w:line="300" w:lineRule="exact"/>
              <w:jc w:val="both"/>
              <w:rPr>
                <w:rFonts w:hint="eastAsia" w:ascii="仿宋" w:hAnsi="仿宋" w:eastAsia="仿宋" w:cs="Times New Roman"/>
                <w:color w:val="000000"/>
                <w:spacing w:val="-2"/>
                <w:kern w:val="2"/>
                <w:sz w:val="21"/>
                <w:szCs w:val="21"/>
              </w:rPr>
            </w:pPr>
          </w:p>
          <w:p w14:paraId="112E85B2">
            <w:pPr>
              <w:autoSpaceDE/>
              <w:autoSpaceDN/>
              <w:spacing w:line="300" w:lineRule="exact"/>
              <w:ind w:firstLine="1442" w:firstLineChars="700"/>
              <w:jc w:val="both"/>
              <w:rPr>
                <w:rFonts w:hint="eastAsia" w:ascii="仿宋" w:hAnsi="仿宋" w:eastAsia="仿宋" w:cs="Times New Roman"/>
                <w:color w:val="000000"/>
                <w:kern w:val="2"/>
                <w:sz w:val="21"/>
                <w:szCs w:val="21"/>
              </w:rPr>
            </w:pPr>
            <w:r>
              <w:rPr>
                <w:rFonts w:hint="eastAsia" w:ascii="仿宋" w:hAnsi="仿宋" w:eastAsia="仿宋" w:cs="Times New Roman"/>
                <w:color w:val="000000"/>
                <w:spacing w:val="-2"/>
                <w:kern w:val="2"/>
                <w:sz w:val="21"/>
                <w:szCs w:val="21"/>
              </w:rPr>
              <w:t xml:space="preserve">                单位主要负责人签名：</w:t>
            </w:r>
            <w:r>
              <w:rPr>
                <w:rFonts w:hint="eastAsia" w:ascii="仿宋" w:hAnsi="仿宋" w:eastAsia="仿宋" w:cs="Times New Roman"/>
                <w:color w:val="000000"/>
                <w:spacing w:val="-2"/>
                <w:kern w:val="2"/>
                <w:sz w:val="21"/>
                <w:szCs w:val="21"/>
                <w:lang w:val="en-US" w:eastAsia="zh-CN"/>
              </w:rPr>
              <w:t xml:space="preserve">          </w:t>
            </w:r>
            <w:r>
              <w:rPr>
                <w:rFonts w:hint="eastAsia" w:ascii="仿宋" w:hAnsi="仿宋" w:eastAsia="仿宋" w:cs="Times New Roman"/>
                <w:color w:val="000000"/>
                <w:kern w:val="2"/>
                <w:sz w:val="21"/>
                <w:szCs w:val="21"/>
              </w:rPr>
              <w:t>（盖单位公章）</w:t>
            </w:r>
          </w:p>
          <w:p w14:paraId="42122EF3">
            <w:pPr>
              <w:autoSpaceDE/>
              <w:autoSpaceDN/>
              <w:spacing w:line="300" w:lineRule="exact"/>
              <w:jc w:val="both"/>
              <w:rPr>
                <w:rFonts w:hint="eastAsia" w:ascii="仿宋" w:hAnsi="仿宋" w:eastAsia="仿宋" w:cs="Times New Roman"/>
                <w:color w:val="000000"/>
                <w:kern w:val="2"/>
                <w:sz w:val="21"/>
                <w:szCs w:val="21"/>
              </w:rPr>
            </w:pPr>
            <w:r>
              <w:rPr>
                <w:rFonts w:hint="eastAsia" w:ascii="仿宋" w:hAnsi="仿宋" w:eastAsia="仿宋" w:cs="Times New Roman"/>
                <w:color w:val="000000"/>
                <w:kern w:val="2"/>
                <w:sz w:val="21"/>
                <w:szCs w:val="21"/>
              </w:rPr>
              <w:t xml:space="preserve">                                                    </w:t>
            </w:r>
          </w:p>
          <w:p w14:paraId="13B264EE">
            <w:pPr>
              <w:autoSpaceDE/>
              <w:autoSpaceDN/>
              <w:spacing w:line="300" w:lineRule="exact"/>
              <w:jc w:val="center"/>
              <w:rPr>
                <w:rFonts w:hint="eastAsia" w:ascii="仿宋" w:hAnsi="仿宋" w:eastAsia="仿宋" w:cs="Times New Roman"/>
                <w:color w:val="000000"/>
                <w:kern w:val="2"/>
                <w:sz w:val="21"/>
                <w:szCs w:val="21"/>
              </w:rPr>
            </w:pPr>
            <w:r>
              <w:rPr>
                <w:rFonts w:hint="eastAsia" w:ascii="仿宋" w:hAnsi="仿宋" w:eastAsia="仿宋" w:cs="Times New Roman"/>
                <w:color w:val="000000"/>
                <w:kern w:val="2"/>
                <w:sz w:val="21"/>
                <w:szCs w:val="21"/>
                <w:lang w:val="en-US" w:eastAsia="zh-CN"/>
              </w:rPr>
              <w:t xml:space="preserve">                                </w:t>
            </w:r>
            <w:r>
              <w:rPr>
                <w:rFonts w:ascii="仿宋" w:hAnsi="仿宋" w:eastAsia="仿宋" w:cs="Times New Roman"/>
                <w:color w:val="000000"/>
                <w:kern w:val="2"/>
                <w:sz w:val="21"/>
                <w:szCs w:val="21"/>
              </w:rPr>
              <w:t xml:space="preserve">年  </w:t>
            </w:r>
            <w:r>
              <w:rPr>
                <w:rFonts w:hint="eastAsia" w:ascii="仿宋" w:hAnsi="仿宋" w:eastAsia="仿宋" w:cs="Times New Roman"/>
                <w:color w:val="000000"/>
                <w:kern w:val="2"/>
                <w:sz w:val="21"/>
                <w:szCs w:val="21"/>
              </w:rPr>
              <w:t>月</w:t>
            </w:r>
            <w:r>
              <w:rPr>
                <w:rFonts w:ascii="仿宋" w:hAnsi="仿宋" w:eastAsia="仿宋" w:cs="Times New Roman"/>
                <w:color w:val="000000"/>
                <w:kern w:val="2"/>
                <w:sz w:val="21"/>
                <w:szCs w:val="21"/>
              </w:rPr>
              <w:t xml:space="preserve">  </w:t>
            </w:r>
            <w:r>
              <w:rPr>
                <w:rFonts w:hint="eastAsia" w:ascii="仿宋" w:hAnsi="仿宋" w:eastAsia="仿宋" w:cs="Times New Roman"/>
                <w:color w:val="000000"/>
                <w:kern w:val="2"/>
                <w:sz w:val="21"/>
                <w:szCs w:val="21"/>
              </w:rPr>
              <w:t>日</w:t>
            </w:r>
          </w:p>
        </w:tc>
      </w:tr>
      <w:tr w14:paraId="4F6A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exact"/>
          <w:jc w:val="center"/>
        </w:trPr>
        <w:tc>
          <w:tcPr>
            <w:tcW w:w="987" w:type="dxa"/>
            <w:gridSpan w:val="3"/>
            <w:tcBorders>
              <w:top w:val="single" w:color="auto" w:sz="4" w:space="0"/>
              <w:bottom w:val="single" w:color="auto" w:sz="4" w:space="0"/>
            </w:tcBorders>
            <w:vAlign w:val="center"/>
          </w:tcPr>
          <w:p w14:paraId="48A7122D">
            <w:pPr>
              <w:autoSpaceDE/>
              <w:autoSpaceDN/>
              <w:spacing w:line="300" w:lineRule="exact"/>
              <w:jc w:val="center"/>
              <w:rPr>
                <w:rFonts w:hint="eastAsia" w:ascii="华文中宋" w:hAnsi="华文中宋" w:eastAsia="华文中宋" w:cs="Times New Roman"/>
                <w:color w:val="000000"/>
                <w:kern w:val="2"/>
                <w:sz w:val="28"/>
              </w:rPr>
            </w:pPr>
            <w:r>
              <w:rPr>
                <w:rFonts w:hint="eastAsia" w:ascii="华文中宋" w:hAnsi="华文中宋" w:eastAsia="华文中宋" w:cs="Times New Roman"/>
                <w:color w:val="000000"/>
                <w:kern w:val="2"/>
                <w:sz w:val="28"/>
              </w:rPr>
              <w:t>作者</w:t>
            </w:r>
          </w:p>
        </w:tc>
        <w:tc>
          <w:tcPr>
            <w:tcW w:w="1565" w:type="dxa"/>
            <w:gridSpan w:val="6"/>
            <w:tcBorders>
              <w:top w:val="single" w:color="auto" w:sz="4" w:space="0"/>
              <w:bottom w:val="single" w:color="auto" w:sz="4" w:space="0"/>
            </w:tcBorders>
            <w:vAlign w:val="center"/>
          </w:tcPr>
          <w:p w14:paraId="2EA8277E">
            <w:pPr>
              <w:autoSpaceDE/>
              <w:autoSpaceDN/>
              <w:spacing w:line="300" w:lineRule="exact"/>
              <w:jc w:val="center"/>
              <w:rPr>
                <w:rFonts w:hint="eastAsia" w:ascii="仿宋" w:hAnsi="仿宋" w:eastAsia="仿宋" w:cs="Times New Roman"/>
                <w:color w:val="000000"/>
                <w:kern w:val="2"/>
                <w:sz w:val="32"/>
                <w:szCs w:val="21"/>
                <w:lang w:eastAsia="zh-CN"/>
              </w:rPr>
            </w:pPr>
            <w:r>
              <w:rPr>
                <w:rFonts w:hint="eastAsia" w:ascii="仿宋" w:hAnsi="仿宋" w:eastAsia="仿宋" w:cs="Times New Roman"/>
                <w:color w:val="000000"/>
                <w:kern w:val="2"/>
                <w:sz w:val="21"/>
                <w:szCs w:val="21"/>
                <w:lang w:eastAsia="zh-CN"/>
              </w:rPr>
              <w:t>王庆</w:t>
            </w:r>
          </w:p>
        </w:tc>
        <w:tc>
          <w:tcPr>
            <w:tcW w:w="992" w:type="dxa"/>
            <w:tcBorders>
              <w:top w:val="single" w:color="auto" w:sz="4" w:space="0"/>
              <w:bottom w:val="single" w:color="auto" w:sz="4" w:space="0"/>
            </w:tcBorders>
            <w:vAlign w:val="center"/>
          </w:tcPr>
          <w:p w14:paraId="3FD35FF3">
            <w:pPr>
              <w:autoSpaceDE/>
              <w:autoSpaceDN/>
              <w:spacing w:line="300" w:lineRule="exact"/>
              <w:jc w:val="both"/>
              <w:rPr>
                <w:rFonts w:hint="eastAsia" w:ascii="仿宋" w:hAnsi="仿宋" w:eastAsia="仿宋" w:cs="Times New Roman"/>
                <w:color w:val="000000"/>
                <w:kern w:val="2"/>
                <w:sz w:val="32"/>
                <w:szCs w:val="21"/>
              </w:rPr>
            </w:pPr>
            <w:r>
              <w:rPr>
                <w:rFonts w:hint="eastAsia" w:ascii="华文中宋" w:hAnsi="华文中宋" w:eastAsia="华文中宋" w:cs="Times New Roman"/>
                <w:color w:val="000000"/>
                <w:kern w:val="2"/>
                <w:sz w:val="28"/>
              </w:rPr>
              <w:t>单位</w:t>
            </w:r>
          </w:p>
        </w:tc>
        <w:tc>
          <w:tcPr>
            <w:tcW w:w="2693" w:type="dxa"/>
            <w:gridSpan w:val="6"/>
            <w:tcBorders>
              <w:top w:val="single" w:color="auto" w:sz="4" w:space="0"/>
              <w:bottom w:val="single" w:color="auto" w:sz="4" w:space="0"/>
            </w:tcBorders>
            <w:vAlign w:val="center"/>
          </w:tcPr>
          <w:p w14:paraId="4AA87070">
            <w:pPr>
              <w:autoSpaceDE/>
              <w:autoSpaceDN/>
              <w:spacing w:line="300" w:lineRule="exact"/>
              <w:jc w:val="center"/>
              <w:rPr>
                <w:rFonts w:hint="eastAsia" w:ascii="仿宋" w:hAnsi="仿宋" w:eastAsia="仿宋" w:cs="Times New Roman"/>
                <w:color w:val="000000"/>
                <w:kern w:val="2"/>
                <w:sz w:val="21"/>
                <w:szCs w:val="21"/>
                <w:lang w:eastAsia="zh-CN"/>
              </w:rPr>
            </w:pPr>
            <w:r>
              <w:rPr>
                <w:rFonts w:hint="eastAsia" w:ascii="仿宋" w:hAnsi="仿宋" w:eastAsia="仿宋" w:cs="Times New Roman"/>
                <w:color w:val="000000"/>
                <w:kern w:val="2"/>
                <w:sz w:val="21"/>
                <w:szCs w:val="21"/>
                <w:lang w:eastAsia="zh-CN"/>
              </w:rPr>
              <w:t>南昌广播电视台</w:t>
            </w:r>
          </w:p>
        </w:tc>
        <w:tc>
          <w:tcPr>
            <w:tcW w:w="993" w:type="dxa"/>
            <w:gridSpan w:val="2"/>
            <w:tcBorders>
              <w:top w:val="single" w:color="auto" w:sz="4" w:space="0"/>
              <w:bottom w:val="single" w:color="auto" w:sz="4" w:space="0"/>
            </w:tcBorders>
            <w:vAlign w:val="center"/>
          </w:tcPr>
          <w:p w14:paraId="5FA07821">
            <w:pPr>
              <w:autoSpaceDE/>
              <w:autoSpaceDN/>
              <w:spacing w:line="300" w:lineRule="exact"/>
              <w:jc w:val="both"/>
              <w:rPr>
                <w:rFonts w:hint="eastAsia" w:ascii="仿宋" w:hAnsi="仿宋" w:eastAsia="仿宋" w:cs="Times New Roman"/>
                <w:color w:val="000000"/>
                <w:kern w:val="2"/>
                <w:sz w:val="21"/>
                <w:szCs w:val="21"/>
              </w:rPr>
            </w:pPr>
            <w:r>
              <w:rPr>
                <w:rFonts w:hint="eastAsia" w:ascii="华文中宋" w:hAnsi="华文中宋" w:eastAsia="华文中宋" w:cs="Times New Roman"/>
                <w:color w:val="000000"/>
                <w:kern w:val="2"/>
                <w:sz w:val="28"/>
              </w:rPr>
              <w:t>手机</w:t>
            </w:r>
          </w:p>
        </w:tc>
        <w:tc>
          <w:tcPr>
            <w:tcW w:w="2126" w:type="dxa"/>
            <w:gridSpan w:val="5"/>
            <w:tcBorders>
              <w:top w:val="single" w:color="auto" w:sz="4" w:space="0"/>
              <w:bottom w:val="single" w:color="auto" w:sz="4" w:space="0"/>
            </w:tcBorders>
            <w:vAlign w:val="center"/>
          </w:tcPr>
          <w:p w14:paraId="64605DA2">
            <w:pPr>
              <w:autoSpaceDE/>
              <w:autoSpaceDN/>
              <w:spacing w:line="300" w:lineRule="exact"/>
              <w:jc w:val="center"/>
              <w:rPr>
                <w:rFonts w:hint="default" w:ascii="仿宋" w:hAnsi="仿宋" w:eastAsia="仿宋" w:cs="Times New Roman"/>
                <w:color w:val="000000"/>
                <w:kern w:val="2"/>
                <w:sz w:val="21"/>
                <w:szCs w:val="21"/>
                <w:lang w:val="en-US" w:eastAsia="zh-CN"/>
              </w:rPr>
            </w:pPr>
            <w:r>
              <w:rPr>
                <w:rFonts w:hint="eastAsia" w:ascii="仿宋" w:hAnsi="仿宋" w:eastAsia="仿宋" w:cs="Times New Roman"/>
                <w:color w:val="000000"/>
                <w:kern w:val="2"/>
                <w:sz w:val="21"/>
                <w:szCs w:val="21"/>
                <w:lang w:val="en-US" w:eastAsia="zh-CN"/>
              </w:rPr>
              <w:t>13699511311</w:t>
            </w:r>
          </w:p>
        </w:tc>
      </w:tr>
    </w:tbl>
    <w:p w14:paraId="6D07662E">
      <w:pPr>
        <w:widowControl/>
        <w:autoSpaceDE/>
        <w:autoSpaceDN/>
        <w:spacing w:before="120" w:beforeLines="50" w:after="120" w:afterLines="50" w:line="560" w:lineRule="exact"/>
        <w:jc w:val="both"/>
        <w:rPr>
          <w:rFonts w:hint="eastAsia" w:ascii="仿宋" w:hAnsi="仿宋" w:eastAsia="仿宋" w:cs="CESI仿宋-GB2312"/>
          <w:kern w:val="2"/>
          <w:sz w:val="18"/>
          <w:szCs w:val="18"/>
        </w:rPr>
      </w:pPr>
      <w:r>
        <w:rPr>
          <w:rFonts w:hint="eastAsia" w:ascii="仿宋" w:hAnsi="仿宋" w:eastAsia="仿宋" w:cs="CESI仿宋-GB2312"/>
          <w:kern w:val="2"/>
          <w:sz w:val="18"/>
          <w:szCs w:val="18"/>
        </w:rPr>
        <w:t>为了规范统一，按照提示填写。不要改变表格格式、字体字号，填写内容用仿宋5号字体。</w:t>
      </w:r>
    </w:p>
    <w:p w14:paraId="7C0C6365">
      <w:pPr>
        <w:widowControl/>
        <w:autoSpaceDE/>
        <w:autoSpaceDN/>
        <w:spacing w:before="120" w:beforeLines="50" w:after="120" w:afterLines="50" w:line="240" w:lineRule="auto"/>
        <w:jc w:val="both"/>
        <w:rPr>
          <w:rFonts w:hint="eastAsia" w:ascii="仿宋" w:hAnsi="仿宋" w:eastAsia="仿宋" w:cs="CESI仿宋-GB2312"/>
          <w:kern w:val="2"/>
          <w:sz w:val="18"/>
          <w:szCs w:val="18"/>
          <w:lang w:eastAsia="zh-CN"/>
        </w:rPr>
      </w:pPr>
      <w:r>
        <w:rPr>
          <w:rFonts w:hint="eastAsia" w:ascii="仿宋" w:hAnsi="仿宋" w:eastAsia="仿宋" w:cs="CESI仿宋-GB2312"/>
          <w:kern w:val="2"/>
          <w:sz w:val="18"/>
          <w:szCs w:val="18"/>
          <w:lang w:eastAsia="zh-CN"/>
        </w:rPr>
        <w:drawing>
          <wp:inline distT="0" distB="0" distL="114300" distR="114300">
            <wp:extent cx="5219700" cy="7372350"/>
            <wp:effectExtent l="0" t="0" r="7620" b="3810"/>
            <wp:docPr id="6" name="图片 6"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封面"/>
                    <pic:cNvPicPr>
                      <a:picLocks noChangeAspect="1"/>
                    </pic:cNvPicPr>
                  </pic:nvPicPr>
                  <pic:blipFill>
                    <a:blip r:embed="rId5"/>
                    <a:stretch>
                      <a:fillRect/>
                    </a:stretch>
                  </pic:blipFill>
                  <pic:spPr>
                    <a:xfrm>
                      <a:off x="0" y="0"/>
                      <a:ext cx="5219700" cy="7372350"/>
                    </a:xfrm>
                    <a:prstGeom prst="rect">
                      <a:avLst/>
                    </a:prstGeom>
                  </pic:spPr>
                </pic:pic>
              </a:graphicData>
            </a:graphic>
          </wp:inline>
        </w:drawing>
      </w:r>
      <w:r>
        <w:rPr>
          <w:rFonts w:hint="eastAsia" w:ascii="仿宋" w:hAnsi="仿宋" w:eastAsia="仿宋" w:cs="CESI仿宋-GB2312"/>
          <w:kern w:val="2"/>
          <w:sz w:val="18"/>
          <w:szCs w:val="18"/>
          <w:lang w:eastAsia="zh-CN"/>
        </w:rPr>
        <w:drawing>
          <wp:inline distT="0" distB="0" distL="114300" distR="114300">
            <wp:extent cx="5229225" cy="7267575"/>
            <wp:effectExtent l="0" t="0" r="13335" b="1905"/>
            <wp:docPr id="5" name="图片 5" descr="目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目录"/>
                    <pic:cNvPicPr>
                      <a:picLocks noChangeAspect="1"/>
                    </pic:cNvPicPr>
                  </pic:nvPicPr>
                  <pic:blipFill>
                    <a:blip r:embed="rId6"/>
                    <a:stretch>
                      <a:fillRect/>
                    </a:stretch>
                  </pic:blipFill>
                  <pic:spPr>
                    <a:xfrm>
                      <a:off x="0" y="0"/>
                      <a:ext cx="5229225" cy="7267575"/>
                    </a:xfrm>
                    <a:prstGeom prst="rect">
                      <a:avLst/>
                    </a:prstGeom>
                  </pic:spPr>
                </pic:pic>
              </a:graphicData>
            </a:graphic>
          </wp:inline>
        </w:drawing>
      </w:r>
      <w:r>
        <w:rPr>
          <w:rFonts w:hint="eastAsia" w:ascii="仿宋" w:hAnsi="仿宋" w:eastAsia="仿宋" w:cs="CESI仿宋-GB2312"/>
          <w:kern w:val="2"/>
          <w:sz w:val="18"/>
          <w:szCs w:val="18"/>
          <w:lang w:eastAsia="zh-CN"/>
        </w:rPr>
        <w:drawing>
          <wp:inline distT="0" distB="0" distL="114300" distR="114300">
            <wp:extent cx="5238750" cy="7248525"/>
            <wp:effectExtent l="0" t="0" r="3810" b="5715"/>
            <wp:docPr id="4" name="图片 4" descr="正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正文-1"/>
                    <pic:cNvPicPr>
                      <a:picLocks noChangeAspect="1"/>
                    </pic:cNvPicPr>
                  </pic:nvPicPr>
                  <pic:blipFill>
                    <a:blip r:embed="rId7"/>
                    <a:stretch>
                      <a:fillRect/>
                    </a:stretch>
                  </pic:blipFill>
                  <pic:spPr>
                    <a:xfrm>
                      <a:off x="0" y="0"/>
                      <a:ext cx="5238750" cy="7248525"/>
                    </a:xfrm>
                    <a:prstGeom prst="rect">
                      <a:avLst/>
                    </a:prstGeom>
                  </pic:spPr>
                </pic:pic>
              </a:graphicData>
            </a:graphic>
          </wp:inline>
        </w:drawing>
      </w:r>
      <w:r>
        <w:rPr>
          <w:rFonts w:hint="eastAsia" w:ascii="仿宋" w:hAnsi="仿宋" w:eastAsia="仿宋" w:cs="CESI仿宋-GB2312"/>
          <w:kern w:val="2"/>
          <w:sz w:val="18"/>
          <w:szCs w:val="18"/>
          <w:lang w:eastAsia="zh-CN"/>
        </w:rPr>
        <w:drawing>
          <wp:inline distT="0" distB="0" distL="114300" distR="114300">
            <wp:extent cx="5095875" cy="7191375"/>
            <wp:effectExtent l="0" t="0" r="9525" b="1905"/>
            <wp:docPr id="3" name="图片 3" descr="正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正文-2"/>
                    <pic:cNvPicPr>
                      <a:picLocks noChangeAspect="1"/>
                    </pic:cNvPicPr>
                  </pic:nvPicPr>
                  <pic:blipFill>
                    <a:blip r:embed="rId8"/>
                    <a:stretch>
                      <a:fillRect/>
                    </a:stretch>
                  </pic:blipFill>
                  <pic:spPr>
                    <a:xfrm>
                      <a:off x="0" y="0"/>
                      <a:ext cx="5095875" cy="7191375"/>
                    </a:xfrm>
                    <a:prstGeom prst="rect">
                      <a:avLst/>
                    </a:prstGeom>
                  </pic:spPr>
                </pic:pic>
              </a:graphicData>
            </a:graphic>
          </wp:inline>
        </w:drawing>
      </w:r>
      <w:r>
        <w:rPr>
          <w:rFonts w:hint="eastAsia" w:ascii="仿宋" w:hAnsi="仿宋" w:eastAsia="仿宋" w:cs="CESI仿宋-GB2312"/>
          <w:kern w:val="2"/>
          <w:sz w:val="18"/>
          <w:szCs w:val="18"/>
          <w:lang w:eastAsia="zh-CN"/>
        </w:rPr>
        <w:drawing>
          <wp:inline distT="0" distB="0" distL="114300" distR="114300">
            <wp:extent cx="5238750" cy="7134225"/>
            <wp:effectExtent l="0" t="0" r="3810" b="13335"/>
            <wp:docPr id="2" name="图片 2" descr="正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正文-3"/>
                    <pic:cNvPicPr>
                      <a:picLocks noChangeAspect="1"/>
                    </pic:cNvPicPr>
                  </pic:nvPicPr>
                  <pic:blipFill>
                    <a:blip r:embed="rId9"/>
                    <a:stretch>
                      <a:fillRect/>
                    </a:stretch>
                  </pic:blipFill>
                  <pic:spPr>
                    <a:xfrm>
                      <a:off x="0" y="0"/>
                      <a:ext cx="5238750" cy="7134225"/>
                    </a:xfrm>
                    <a:prstGeom prst="rect">
                      <a:avLst/>
                    </a:prstGeom>
                  </pic:spPr>
                </pic:pic>
              </a:graphicData>
            </a:graphic>
          </wp:inline>
        </w:drawing>
      </w:r>
      <w:r>
        <w:rPr>
          <w:rFonts w:hint="eastAsia" w:ascii="仿宋" w:hAnsi="仿宋" w:eastAsia="仿宋" w:cs="CESI仿宋-GB2312"/>
          <w:kern w:val="2"/>
          <w:sz w:val="18"/>
          <w:szCs w:val="18"/>
          <w:lang w:eastAsia="zh-CN"/>
        </w:rPr>
        <w:drawing>
          <wp:inline distT="0" distB="0" distL="114300" distR="114300">
            <wp:extent cx="5229225" cy="7191375"/>
            <wp:effectExtent l="0" t="0" r="13335" b="1905"/>
            <wp:docPr id="1" name="图片 1" descr="正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正文-4"/>
                    <pic:cNvPicPr>
                      <a:picLocks noChangeAspect="1"/>
                    </pic:cNvPicPr>
                  </pic:nvPicPr>
                  <pic:blipFill>
                    <a:blip r:embed="rId10"/>
                    <a:stretch>
                      <a:fillRect/>
                    </a:stretch>
                  </pic:blipFill>
                  <pic:spPr>
                    <a:xfrm>
                      <a:off x="0" y="0"/>
                      <a:ext cx="5229225" cy="7191375"/>
                    </a:xfrm>
                    <a:prstGeom prst="rect">
                      <a:avLst/>
                    </a:prstGeom>
                  </pic:spPr>
                </pic:pic>
              </a:graphicData>
            </a:graphic>
          </wp:inline>
        </w:drawing>
      </w:r>
    </w:p>
    <w:p w14:paraId="78C5A268">
      <w:pPr>
        <w:widowControl/>
        <w:autoSpaceDE/>
        <w:autoSpaceDN/>
        <w:spacing w:before="120" w:beforeLines="50" w:after="120" w:afterLines="50" w:line="240" w:lineRule="auto"/>
        <w:jc w:val="both"/>
        <w:rPr>
          <w:rFonts w:hint="eastAsia" w:ascii="仿宋" w:hAnsi="仿宋" w:eastAsia="仿宋" w:cs="CESI仿宋-GB2312"/>
          <w:kern w:val="2"/>
          <w:sz w:val="18"/>
          <w:szCs w:val="18"/>
          <w:lang w:eastAsia="zh-CN"/>
        </w:rPr>
      </w:pPr>
    </w:p>
    <w:p w14:paraId="2107B7ED">
      <w:pPr>
        <w:widowControl/>
        <w:autoSpaceDE/>
        <w:autoSpaceDN/>
        <w:spacing w:before="120" w:beforeLines="50" w:after="120" w:afterLines="50" w:line="240" w:lineRule="auto"/>
        <w:jc w:val="both"/>
        <w:rPr>
          <w:rFonts w:hint="eastAsia" w:ascii="仿宋" w:hAnsi="仿宋" w:eastAsia="仿宋" w:cs="CESI仿宋-GB2312"/>
          <w:kern w:val="2"/>
          <w:sz w:val="18"/>
          <w:szCs w:val="18"/>
          <w:lang w:eastAsia="zh-CN"/>
        </w:rPr>
      </w:pPr>
    </w:p>
    <w:p w14:paraId="5C8587F6">
      <w:pPr>
        <w:widowControl/>
        <w:autoSpaceDE/>
        <w:autoSpaceDN/>
        <w:spacing w:before="120" w:beforeLines="50" w:after="120" w:afterLines="50" w:line="240" w:lineRule="auto"/>
        <w:jc w:val="both"/>
        <w:rPr>
          <w:rFonts w:hint="eastAsia" w:ascii="仿宋" w:hAnsi="仿宋" w:eastAsia="仿宋" w:cs="CESI仿宋-GB2312"/>
          <w:kern w:val="2"/>
          <w:sz w:val="18"/>
          <w:szCs w:val="18"/>
          <w:lang w:eastAsia="zh-CN"/>
        </w:rPr>
      </w:pPr>
    </w:p>
    <w:p w14:paraId="426DA372">
      <w:pPr>
        <w:widowControl/>
        <w:autoSpaceDE/>
        <w:autoSpaceDN/>
        <w:spacing w:before="120" w:beforeLines="50" w:after="120" w:afterLines="50" w:line="240" w:lineRule="auto"/>
        <w:jc w:val="both"/>
        <w:rPr>
          <w:rFonts w:hint="eastAsia" w:ascii="仿宋" w:hAnsi="仿宋" w:eastAsia="仿宋" w:cs="CESI仿宋-GB2312"/>
          <w:kern w:val="2"/>
          <w:sz w:val="18"/>
          <w:szCs w:val="18"/>
          <w:lang w:eastAsia="zh-CN"/>
        </w:rPr>
      </w:pPr>
    </w:p>
    <w:p w14:paraId="54AA2331">
      <w:pPr>
        <w:widowControl/>
        <w:autoSpaceDE/>
        <w:autoSpaceDN/>
        <w:spacing w:before="120" w:beforeLines="50" w:after="120" w:afterLines="50" w:line="240" w:lineRule="auto"/>
        <w:jc w:val="both"/>
        <w:rPr>
          <w:rFonts w:hint="eastAsia" w:ascii="仿宋" w:hAnsi="仿宋" w:eastAsia="仿宋" w:cs="CESI仿宋-GB2312"/>
          <w:kern w:val="2"/>
          <w:sz w:val="18"/>
          <w:szCs w:val="18"/>
          <w:lang w:eastAsia="zh-CN"/>
        </w:rPr>
      </w:pPr>
    </w:p>
    <w:p w14:paraId="5E5E7053">
      <w:pPr>
        <w:keepNext w:val="0"/>
        <w:keepLines w:val="0"/>
        <w:pageBreakBefore w:val="0"/>
        <w:widowControl w:val="0"/>
        <w:kinsoku/>
        <w:wordWrap/>
        <w:overflowPunct/>
        <w:topLinePunct w:val="0"/>
        <w:autoSpaceDE/>
        <w:autoSpaceDN/>
        <w:bidi w:val="0"/>
        <w:adjustRightInd/>
        <w:snapToGrid/>
        <w:spacing w:line="560" w:lineRule="exact"/>
        <w:ind w:left="0"/>
        <w:textAlignment w:val="auto"/>
        <w:rPr>
          <w:rFonts w:hint="eastAsia" w:ascii="仿宋" w:hAnsi="仿宋" w:eastAsia="仿宋" w:cs="CESI仿宋-GB2312"/>
          <w:szCs w:val="28"/>
          <w:lang w:eastAsia="zh-CN"/>
        </w:rPr>
      </w:pPr>
      <w:r>
        <w:rPr>
          <w:rFonts w:hint="eastAsia" w:ascii="仿宋" w:hAnsi="仿宋" w:eastAsia="仿宋" w:cs="CESI仿宋-GB2312"/>
          <w:szCs w:val="28"/>
          <w:lang w:eastAsia="zh-CN"/>
        </w:rPr>
        <w:t>新闻业务研究</w:t>
      </w:r>
    </w:p>
    <w:p w14:paraId="3CC6C018">
      <w:pPr>
        <w:keepNext w:val="0"/>
        <w:keepLines w:val="0"/>
        <w:pageBreakBefore w:val="0"/>
        <w:widowControl w:val="0"/>
        <w:kinsoku/>
        <w:wordWrap/>
        <w:overflowPunct/>
        <w:topLinePunct w:val="0"/>
        <w:autoSpaceDE/>
        <w:autoSpaceDN/>
        <w:bidi w:val="0"/>
        <w:adjustRightInd/>
        <w:snapToGrid/>
        <w:spacing w:line="560" w:lineRule="exact"/>
        <w:ind w:left="0"/>
        <w:textAlignment w:val="auto"/>
        <w:rPr>
          <w:rFonts w:hint="eastAsia" w:ascii="仿宋" w:hAnsi="仿宋" w:eastAsia="仿宋" w:cs="CESI仿宋-GB2312"/>
          <w:szCs w:val="28"/>
          <w:lang w:eastAsia="zh-CN"/>
        </w:rPr>
      </w:pPr>
    </w:p>
    <w:p w14:paraId="1CD64EF6">
      <w:pPr>
        <w:keepNext w:val="0"/>
        <w:keepLines w:val="0"/>
        <w:pageBreakBefore w:val="0"/>
        <w:kinsoku/>
        <w:wordWrap/>
        <w:overflowPunct/>
        <w:topLinePunct w:val="0"/>
        <w:autoSpaceDE/>
        <w:autoSpaceDN/>
        <w:bidi w:val="0"/>
        <w:adjustRightInd/>
        <w:snapToGrid/>
        <w:spacing w:line="560" w:lineRule="exact"/>
        <w:ind w:left="0"/>
        <w:jc w:val="center"/>
        <w:textAlignment w:val="auto"/>
        <w:rPr>
          <w:rFonts w:hint="eastAsia" w:ascii="方正小标宋简体" w:hAnsi="方正小标宋简体" w:eastAsia="方正小标宋简体" w:cs="方正小标宋简体"/>
          <w:b/>
          <w:color w:val="auto"/>
          <w:sz w:val="28"/>
          <w:szCs w:val="28"/>
        </w:rPr>
      </w:pPr>
    </w:p>
    <w:p w14:paraId="7022DA60">
      <w:pPr>
        <w:keepNext w:val="0"/>
        <w:keepLines w:val="0"/>
        <w:pageBreakBefore w:val="0"/>
        <w:kinsoku/>
        <w:wordWrap/>
        <w:overflowPunct/>
        <w:topLinePunct w:val="0"/>
        <w:autoSpaceDE/>
        <w:autoSpaceDN/>
        <w:bidi w:val="0"/>
        <w:adjustRightInd/>
        <w:snapToGrid/>
        <w:spacing w:line="560" w:lineRule="exact"/>
        <w:ind w:left="0"/>
        <w:jc w:val="center"/>
        <w:textAlignment w:val="auto"/>
        <w:rPr>
          <w:rFonts w:hint="eastAsia" w:ascii="方正小标宋简体" w:hAnsi="方正小标宋简体" w:eastAsia="方正小标宋简体" w:cs="方正小标宋简体"/>
          <w:b/>
          <w:color w:val="auto"/>
          <w:sz w:val="32"/>
          <w:szCs w:val="32"/>
        </w:rPr>
      </w:pPr>
      <w:r>
        <w:rPr>
          <w:rFonts w:hint="eastAsia" w:ascii="黑体" w:hAnsi="黑体" w:eastAsia="黑体" w:cs="黑体"/>
          <w:b/>
          <w:color w:val="auto"/>
          <w:sz w:val="32"/>
          <w:szCs w:val="32"/>
        </w:rPr>
        <w:t>由概念辨析略论新闻价值生成机制重构</w:t>
      </w:r>
    </w:p>
    <w:p w14:paraId="61051639">
      <w:pPr>
        <w:keepNext w:val="0"/>
        <w:keepLines w:val="0"/>
        <w:pageBreakBefore w:val="0"/>
        <w:kinsoku/>
        <w:wordWrap/>
        <w:overflowPunct/>
        <w:topLinePunct w:val="0"/>
        <w:autoSpaceDE/>
        <w:autoSpaceDN/>
        <w:bidi w:val="0"/>
        <w:adjustRightInd/>
        <w:snapToGrid/>
        <w:spacing w:line="560" w:lineRule="exact"/>
        <w:ind w:left="0"/>
        <w:jc w:val="center"/>
        <w:textAlignment w:val="auto"/>
        <w:rPr>
          <w:rFonts w:hint="eastAsia" w:ascii="仿宋" w:hAnsi="仿宋" w:eastAsia="仿宋" w:cs="仿宋"/>
          <w:b w:val="0"/>
          <w:bCs/>
          <w:color w:val="auto"/>
          <w:sz w:val="24"/>
          <w:szCs w:val="24"/>
          <w:lang w:eastAsia="zh-CN"/>
        </w:rPr>
      </w:pPr>
    </w:p>
    <w:p w14:paraId="6DC5DEA2">
      <w:pPr>
        <w:keepNext w:val="0"/>
        <w:keepLines w:val="0"/>
        <w:pageBreakBefore w:val="0"/>
        <w:kinsoku/>
        <w:wordWrap/>
        <w:overflowPunct/>
        <w:topLinePunct w:val="0"/>
        <w:autoSpaceDE/>
        <w:autoSpaceDN/>
        <w:bidi w:val="0"/>
        <w:adjustRightInd/>
        <w:snapToGrid/>
        <w:spacing w:line="560" w:lineRule="exact"/>
        <w:ind w:left="0"/>
        <w:jc w:val="center"/>
        <w:textAlignment w:val="auto"/>
        <w:rPr>
          <w:rFonts w:hint="eastAsia" w:ascii="方正小标宋简体" w:hAnsi="方正小标宋简体" w:eastAsia="方正小标宋简体" w:cs="方正小标宋简体"/>
          <w:b/>
          <w:color w:val="auto"/>
          <w:sz w:val="28"/>
          <w:szCs w:val="28"/>
          <w:lang w:eastAsia="zh-CN"/>
        </w:rPr>
      </w:pPr>
      <w:r>
        <w:rPr>
          <w:rFonts w:hint="eastAsia" w:ascii="仿宋" w:hAnsi="仿宋" w:eastAsia="仿宋" w:cs="仿宋"/>
          <w:b w:val="0"/>
          <w:bCs/>
          <w:color w:val="auto"/>
          <w:sz w:val="24"/>
          <w:szCs w:val="24"/>
          <w:lang w:eastAsia="zh-CN"/>
        </w:rPr>
        <w:t>王庆</w:t>
      </w:r>
    </w:p>
    <w:p w14:paraId="7718D65B">
      <w:pPr>
        <w:keepNext w:val="0"/>
        <w:keepLines w:val="0"/>
        <w:pageBreakBefore w:val="0"/>
        <w:kinsoku/>
        <w:wordWrap/>
        <w:overflowPunct/>
        <w:topLinePunct w:val="0"/>
        <w:autoSpaceDE/>
        <w:autoSpaceDN/>
        <w:bidi w:val="0"/>
        <w:adjustRightInd/>
        <w:snapToGrid/>
        <w:spacing w:line="560" w:lineRule="exact"/>
        <w:ind w:left="0"/>
        <w:jc w:val="center"/>
        <w:textAlignment w:val="auto"/>
        <w:rPr>
          <w:rFonts w:hint="eastAsia" w:ascii="方正小标宋简体" w:hAnsi="方正小标宋简体" w:eastAsia="方正小标宋简体" w:cs="方正小标宋简体"/>
          <w:b/>
          <w:color w:val="auto"/>
          <w:sz w:val="28"/>
          <w:szCs w:val="28"/>
          <w:lang w:eastAsia="zh-CN"/>
        </w:rPr>
      </w:pPr>
    </w:p>
    <w:p w14:paraId="5FDFD64D">
      <w:pPr>
        <w:keepNext w:val="0"/>
        <w:keepLines w:val="0"/>
        <w:pageBreakBefore w:val="0"/>
        <w:kinsoku/>
        <w:wordWrap/>
        <w:overflowPunct/>
        <w:topLinePunct w:val="0"/>
        <w:autoSpaceDE/>
        <w:autoSpaceDN/>
        <w:bidi w:val="0"/>
        <w:adjustRightInd/>
        <w:snapToGrid/>
        <w:spacing w:line="560" w:lineRule="exact"/>
        <w:ind w:left="0"/>
        <w:jc w:val="center"/>
        <w:textAlignment w:val="auto"/>
        <w:rPr>
          <w:rFonts w:hint="eastAsia" w:ascii="方正小标宋简体" w:hAnsi="方正小标宋简体" w:eastAsia="方正小标宋简体" w:cs="方正小标宋简体"/>
          <w:b/>
          <w:color w:val="auto"/>
          <w:sz w:val="28"/>
          <w:szCs w:val="28"/>
          <w:lang w:eastAsia="zh-CN"/>
        </w:rPr>
      </w:pPr>
    </w:p>
    <w:p w14:paraId="65B42F65">
      <w:pPr>
        <w:keepNext w:val="0"/>
        <w:keepLines w:val="0"/>
        <w:pageBreakBefore w:val="0"/>
        <w:kinsoku/>
        <w:wordWrap/>
        <w:overflowPunct/>
        <w:topLinePunct w:val="0"/>
        <w:autoSpaceDE/>
        <w:autoSpaceDN/>
        <w:bidi w:val="0"/>
        <w:adjustRightInd/>
        <w:snapToGrid/>
        <w:spacing w:line="560" w:lineRule="exact"/>
        <w:ind w:left="0" w:firstLine="560" w:firstLineChars="200"/>
        <w:jc w:val="left"/>
        <w:textAlignment w:val="auto"/>
        <w:rPr>
          <w:rFonts w:hint="eastAsia" w:ascii="仿宋" w:hAnsi="仿宋" w:eastAsia="仿宋" w:cs="仿宋"/>
          <w:b w:val="0"/>
          <w:bCs w:val="0"/>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摘要</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w:t>
      </w:r>
      <w:r>
        <w:rPr>
          <w:rFonts w:hint="eastAsia" w:ascii="仿宋" w:hAnsi="仿宋" w:eastAsia="仿宋" w:cs="仿宋"/>
          <w:b w:val="0"/>
          <w:bCs w:val="0"/>
          <w:color w:val="auto"/>
          <w:sz w:val="28"/>
          <w:szCs w:val="28"/>
        </w:rPr>
        <w:t>在人机协同深度介入新闻生产全流程的背景下，新闻价值生成的主体、逻辑与效能评估体系均发生深刻变革。本文以“宣传与传播”“受众需要与传播</w:t>
      </w:r>
      <w:bookmarkStart w:id="25" w:name="_GoBack"/>
      <w:bookmarkEnd w:id="25"/>
      <w:r>
        <w:rPr>
          <w:rFonts w:hint="eastAsia" w:ascii="仿宋" w:hAnsi="仿宋" w:eastAsia="仿宋" w:cs="仿宋"/>
          <w:b w:val="0"/>
          <w:bCs w:val="0"/>
          <w:color w:val="auto"/>
          <w:sz w:val="28"/>
          <w:szCs w:val="28"/>
        </w:rPr>
        <w:t>目的”“传播覆盖面与有效到达率”三组核心概念的理论辨析为逻辑起点，探讨人机协同语境下的概念内涵重构</w:t>
      </w:r>
      <w:r>
        <w:rPr>
          <w:rFonts w:hint="eastAsia" w:ascii="仿宋" w:hAnsi="仿宋" w:eastAsia="仿宋" w:cs="仿宋"/>
          <w:b w:val="0"/>
          <w:bCs w:val="0"/>
          <w:color w:val="auto"/>
          <w:sz w:val="28"/>
          <w:szCs w:val="28"/>
          <w:lang w:eastAsia="zh-CN"/>
        </w:rPr>
        <w:t>，</w:t>
      </w:r>
      <w:r>
        <w:rPr>
          <w:rFonts w:hint="eastAsia" w:ascii="仿宋" w:hAnsi="仿宋" w:eastAsia="仿宋" w:cs="仿宋"/>
          <w:b w:val="0"/>
          <w:bCs w:val="0"/>
          <w:color w:val="auto"/>
          <w:sz w:val="28"/>
          <w:szCs w:val="28"/>
        </w:rPr>
        <w:t>人机协同对新闻价值生成的影响及内在规律，</w:t>
      </w:r>
      <w:r>
        <w:rPr>
          <w:rFonts w:hint="eastAsia" w:ascii="仿宋" w:hAnsi="仿宋" w:eastAsia="仿宋" w:cs="仿宋"/>
          <w:b w:val="0"/>
          <w:bCs w:val="0"/>
          <w:color w:val="auto"/>
          <w:sz w:val="28"/>
          <w:szCs w:val="28"/>
          <w:lang w:val="en-US" w:eastAsia="zh-CN"/>
        </w:rPr>
        <w:t>进而</w:t>
      </w:r>
      <w:r>
        <w:rPr>
          <w:rFonts w:hint="eastAsia" w:ascii="仿宋" w:hAnsi="仿宋" w:eastAsia="仿宋" w:cs="仿宋"/>
          <w:b w:val="0"/>
          <w:bCs w:val="0"/>
          <w:color w:val="auto"/>
          <w:sz w:val="28"/>
          <w:szCs w:val="28"/>
        </w:rPr>
        <w:t>明确价值取向坚守的核心要义；最终从价值判断、价值呈现、价值到达、价值评估四个层面，提出新闻价值生成机制的重构路径，为新时代</w:t>
      </w:r>
      <w:r>
        <w:rPr>
          <w:rFonts w:hint="eastAsia" w:ascii="仿宋" w:hAnsi="仿宋" w:eastAsia="仿宋" w:cs="仿宋"/>
          <w:b w:val="0"/>
          <w:bCs w:val="0"/>
          <w:color w:val="auto"/>
          <w:sz w:val="28"/>
          <w:szCs w:val="28"/>
          <w:lang w:val="en-US" w:eastAsia="zh-CN"/>
        </w:rPr>
        <w:t>主流媒体</w:t>
      </w:r>
      <w:r>
        <w:rPr>
          <w:rFonts w:hint="eastAsia" w:ascii="仿宋" w:hAnsi="仿宋" w:eastAsia="仿宋" w:cs="仿宋"/>
          <w:b w:val="0"/>
          <w:bCs w:val="0"/>
          <w:color w:val="auto"/>
          <w:sz w:val="28"/>
          <w:szCs w:val="28"/>
        </w:rPr>
        <w:t>新闻传播实践提供参考。</w:t>
      </w:r>
    </w:p>
    <w:p w14:paraId="2BD064AA">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关键词：</w:t>
      </w:r>
      <w:r>
        <w:rPr>
          <w:rFonts w:hint="eastAsia" w:ascii="仿宋" w:hAnsi="仿宋" w:eastAsia="仿宋" w:cs="仿宋"/>
          <w:b w:val="0"/>
          <w:bCs w:val="0"/>
          <w:color w:val="auto"/>
          <w:sz w:val="28"/>
          <w:szCs w:val="28"/>
        </w:rPr>
        <w:t>新闻传播、新闻价值、人机协同、机制重构</w:t>
      </w:r>
    </w:p>
    <w:p w14:paraId="298CDC4F">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b/>
          <w:bCs/>
          <w:color w:val="auto"/>
          <w:sz w:val="28"/>
          <w:szCs w:val="28"/>
        </w:rPr>
      </w:pPr>
    </w:p>
    <w:p w14:paraId="234C9710">
      <w:pPr>
        <w:keepNext w:val="0"/>
        <w:keepLines w:val="0"/>
        <w:pageBreakBefore w:val="0"/>
        <w:kinsoku/>
        <w:wordWrap/>
        <w:overflowPunct/>
        <w:topLinePunct w:val="0"/>
        <w:autoSpaceDE/>
        <w:autoSpaceDN/>
        <w:bidi w:val="0"/>
        <w:adjustRightInd/>
        <w:snapToGrid/>
        <w:spacing w:line="560" w:lineRule="exact"/>
        <w:ind w:left="0" w:firstLine="560" w:firstLineChars="200"/>
        <w:jc w:val="left"/>
        <w:textAlignment w:val="auto"/>
        <w:outlineLvl w:val="0"/>
        <w:rPr>
          <w:rFonts w:hint="eastAsia" w:ascii="仿宋" w:hAnsi="仿宋" w:eastAsia="仿宋" w:cs="仿宋"/>
          <w:b w:val="0"/>
          <w:bCs w:val="0"/>
          <w:color w:val="auto"/>
          <w:sz w:val="28"/>
          <w:szCs w:val="28"/>
        </w:rPr>
      </w:pPr>
      <w:bookmarkStart w:id="0" w:name="heading_0"/>
      <w:r>
        <w:rPr>
          <w:rFonts w:hint="eastAsia" w:ascii="仿宋" w:hAnsi="仿宋" w:eastAsia="仿宋" w:cs="仿宋"/>
          <w:b w:val="0"/>
          <w:bCs w:val="0"/>
          <w:color w:val="auto"/>
          <w:sz w:val="28"/>
          <w:szCs w:val="28"/>
        </w:rPr>
        <w:t>随着人工智能生成内容（AIGC）等</w:t>
      </w:r>
      <w:r>
        <w:rPr>
          <w:rFonts w:hint="eastAsia" w:ascii="仿宋" w:hAnsi="仿宋" w:eastAsia="仿宋" w:cs="仿宋"/>
          <w:b w:val="0"/>
          <w:bCs w:val="0"/>
          <w:color w:val="auto"/>
          <w:sz w:val="28"/>
          <w:szCs w:val="28"/>
          <w:lang w:val="en-US" w:eastAsia="zh-CN"/>
        </w:rPr>
        <w:t>新技术</w:t>
      </w:r>
      <w:r>
        <w:rPr>
          <w:rFonts w:hint="eastAsia" w:ascii="仿宋" w:hAnsi="仿宋" w:eastAsia="仿宋" w:cs="仿宋"/>
          <w:b w:val="0"/>
          <w:bCs w:val="0"/>
          <w:color w:val="auto"/>
          <w:sz w:val="28"/>
          <w:szCs w:val="28"/>
        </w:rPr>
        <w:t>深度介入主流媒体新闻</w:t>
      </w:r>
      <w:r>
        <w:rPr>
          <w:rFonts w:hint="eastAsia" w:ascii="仿宋" w:hAnsi="仿宋" w:eastAsia="仿宋" w:cs="仿宋"/>
          <w:b w:val="0"/>
          <w:bCs w:val="0"/>
          <w:color w:val="auto"/>
          <w:sz w:val="28"/>
          <w:szCs w:val="28"/>
          <w:lang w:val="en-US" w:eastAsia="zh-CN"/>
        </w:rPr>
        <w:t>领域</w:t>
      </w:r>
      <w:r>
        <w:rPr>
          <w:rFonts w:hint="eastAsia" w:ascii="仿宋" w:hAnsi="仿宋" w:eastAsia="仿宋" w:cs="仿宋"/>
          <w:b w:val="0"/>
          <w:bCs w:val="0"/>
          <w:color w:val="auto"/>
          <w:sz w:val="28"/>
          <w:szCs w:val="28"/>
        </w:rPr>
        <w:t>，人机协同</w:t>
      </w:r>
      <w:r>
        <w:rPr>
          <w:rFonts w:hint="eastAsia" w:ascii="仿宋" w:hAnsi="仿宋" w:eastAsia="仿宋" w:cs="仿宋"/>
          <w:b w:val="0"/>
          <w:bCs w:val="0"/>
          <w:color w:val="auto"/>
          <w:sz w:val="28"/>
          <w:szCs w:val="28"/>
          <w:lang w:val="en-US" w:eastAsia="zh-CN"/>
        </w:rPr>
        <w:t>显著提高新闻采编与传播效率，</w:t>
      </w:r>
      <w:r>
        <w:rPr>
          <w:rFonts w:hint="eastAsia" w:ascii="仿宋" w:hAnsi="仿宋" w:eastAsia="仿宋" w:cs="仿宋"/>
          <w:b w:val="0"/>
          <w:bCs w:val="0"/>
          <w:color w:val="auto"/>
          <w:sz w:val="28"/>
          <w:szCs w:val="28"/>
        </w:rPr>
        <w:t>成为新</w:t>
      </w:r>
      <w:r>
        <w:rPr>
          <w:rFonts w:hint="eastAsia" w:ascii="仿宋" w:hAnsi="仿宋" w:eastAsia="仿宋" w:cs="仿宋"/>
          <w:b w:val="0"/>
          <w:bCs w:val="0"/>
          <w:color w:val="auto"/>
          <w:sz w:val="28"/>
          <w:szCs w:val="28"/>
          <w:lang w:val="en-US" w:eastAsia="zh-CN"/>
        </w:rPr>
        <w:t>的工作</w:t>
      </w:r>
      <w:r>
        <w:rPr>
          <w:rFonts w:hint="eastAsia" w:ascii="仿宋" w:hAnsi="仿宋" w:eastAsia="仿宋" w:cs="仿宋"/>
          <w:b w:val="0"/>
          <w:bCs w:val="0"/>
          <w:color w:val="auto"/>
          <w:sz w:val="28"/>
          <w:szCs w:val="28"/>
        </w:rPr>
        <w:t>范式</w:t>
      </w:r>
      <w:r>
        <w:rPr>
          <w:rFonts w:hint="eastAsia" w:ascii="仿宋" w:hAnsi="仿宋" w:eastAsia="仿宋" w:cs="仿宋"/>
          <w:b w:val="0"/>
          <w:bCs w:val="0"/>
          <w:color w:val="auto"/>
          <w:sz w:val="28"/>
          <w:szCs w:val="28"/>
          <w:lang w:eastAsia="zh-CN"/>
        </w:rPr>
        <w:t>。</w:t>
      </w:r>
      <w:r>
        <w:rPr>
          <w:rFonts w:hint="eastAsia" w:ascii="仿宋" w:hAnsi="仿宋" w:eastAsia="仿宋" w:cs="仿宋"/>
          <w:b w:val="0"/>
          <w:bCs w:val="0"/>
          <w:color w:val="auto"/>
          <w:sz w:val="28"/>
          <w:szCs w:val="28"/>
          <w:lang w:val="en-US" w:eastAsia="zh-CN"/>
        </w:rPr>
        <w:t>同时，主流媒体的新闻价值导向</w:t>
      </w:r>
      <w:r>
        <w:rPr>
          <w:rFonts w:hint="eastAsia" w:ascii="仿宋" w:hAnsi="仿宋" w:eastAsia="仿宋" w:cs="仿宋"/>
          <w:b w:val="0"/>
          <w:bCs w:val="0"/>
          <w:color w:val="auto"/>
          <w:sz w:val="28"/>
          <w:szCs w:val="28"/>
        </w:rPr>
        <w:t>在舆论引导、信息传播、社会治理等方面的作用愈发</w:t>
      </w:r>
      <w:r>
        <w:rPr>
          <w:rFonts w:hint="eastAsia" w:ascii="仿宋" w:hAnsi="仿宋" w:eastAsia="仿宋" w:cs="仿宋"/>
          <w:b w:val="0"/>
          <w:bCs w:val="0"/>
          <w:color w:val="auto"/>
          <w:sz w:val="28"/>
          <w:szCs w:val="28"/>
          <w:lang w:val="en-US" w:eastAsia="zh-CN"/>
        </w:rPr>
        <w:t>显著</w:t>
      </w:r>
      <w:r>
        <w:rPr>
          <w:rFonts w:hint="eastAsia" w:ascii="仿宋" w:hAnsi="仿宋" w:eastAsia="仿宋" w:cs="仿宋"/>
          <w:b w:val="0"/>
          <w:bCs w:val="0"/>
          <w:color w:val="auto"/>
          <w:sz w:val="28"/>
          <w:szCs w:val="28"/>
          <w:lang w:eastAsia="zh-CN"/>
        </w:rPr>
        <w:t>，</w:t>
      </w:r>
      <w:r>
        <w:rPr>
          <w:rFonts w:hint="eastAsia" w:ascii="仿宋" w:hAnsi="仿宋" w:eastAsia="仿宋" w:cs="仿宋"/>
          <w:b w:val="0"/>
          <w:bCs w:val="0"/>
          <w:color w:val="auto"/>
          <w:sz w:val="28"/>
          <w:szCs w:val="28"/>
          <w:lang w:val="en-US" w:eastAsia="zh-CN"/>
        </w:rPr>
        <w:t>对人机协同背景下的</w:t>
      </w:r>
      <w:r>
        <w:rPr>
          <w:rFonts w:hint="eastAsia" w:ascii="仿宋" w:hAnsi="仿宋" w:eastAsia="仿宋" w:cs="仿宋"/>
          <w:b w:val="0"/>
          <w:bCs w:val="0"/>
          <w:color w:val="auto"/>
          <w:sz w:val="28"/>
          <w:szCs w:val="28"/>
        </w:rPr>
        <w:t>新闻价值生成机制</w:t>
      </w:r>
      <w:r>
        <w:rPr>
          <w:rFonts w:hint="eastAsia" w:ascii="仿宋" w:hAnsi="仿宋" w:eastAsia="仿宋" w:cs="仿宋"/>
          <w:b w:val="0"/>
          <w:bCs w:val="0"/>
          <w:color w:val="auto"/>
          <w:sz w:val="28"/>
          <w:szCs w:val="28"/>
          <w:lang w:val="en-US" w:eastAsia="zh-CN"/>
        </w:rPr>
        <w:t>重构提出了迫切要求</w:t>
      </w:r>
      <w:r>
        <w:rPr>
          <w:rFonts w:hint="eastAsia" w:ascii="仿宋" w:hAnsi="仿宋" w:eastAsia="仿宋" w:cs="仿宋"/>
          <w:b w:val="0"/>
          <w:bCs w:val="0"/>
          <w:color w:val="auto"/>
          <w:sz w:val="28"/>
          <w:szCs w:val="28"/>
        </w:rPr>
        <w:t>。</w:t>
      </w:r>
    </w:p>
    <w:p w14:paraId="4C2123DA">
      <w:pPr>
        <w:keepNext w:val="0"/>
        <w:keepLines w:val="0"/>
        <w:pageBreakBefore w:val="0"/>
        <w:kinsoku/>
        <w:wordWrap/>
        <w:overflowPunct/>
        <w:topLinePunct w:val="0"/>
        <w:autoSpaceDE/>
        <w:autoSpaceDN/>
        <w:bidi w:val="0"/>
        <w:adjustRightInd/>
        <w:snapToGrid/>
        <w:spacing w:line="560" w:lineRule="exact"/>
        <w:ind w:left="0" w:firstLine="562" w:firstLineChars="200"/>
        <w:jc w:val="left"/>
        <w:textAlignment w:val="auto"/>
        <w:outlineLvl w:val="0"/>
        <w:rPr>
          <w:rFonts w:hint="eastAsia" w:ascii="仿宋" w:hAnsi="仿宋" w:eastAsia="仿宋" w:cs="仿宋"/>
          <w:b/>
          <w:bCs w:val="0"/>
          <w:color w:val="auto"/>
          <w:sz w:val="28"/>
          <w:szCs w:val="28"/>
        </w:rPr>
      </w:pPr>
      <w:r>
        <w:rPr>
          <w:rFonts w:hint="eastAsia" w:ascii="仿宋" w:hAnsi="仿宋" w:eastAsia="仿宋" w:cs="仿宋"/>
          <w:b/>
          <w:bCs w:val="0"/>
          <w:color w:val="auto"/>
          <w:sz w:val="28"/>
          <w:szCs w:val="28"/>
        </w:rPr>
        <w:t>一</w:t>
      </w:r>
      <w:r>
        <w:rPr>
          <w:rFonts w:hint="eastAsia" w:ascii="仿宋" w:hAnsi="仿宋" w:eastAsia="仿宋" w:cs="仿宋"/>
          <w:b/>
          <w:bCs w:val="0"/>
          <w:color w:val="auto"/>
          <w:sz w:val="28"/>
          <w:szCs w:val="28"/>
          <w:lang w:eastAsia="zh-CN"/>
        </w:rPr>
        <w:t>、</w:t>
      </w:r>
      <w:r>
        <w:rPr>
          <w:rFonts w:hint="eastAsia" w:ascii="仿宋" w:hAnsi="仿宋" w:eastAsia="仿宋" w:cs="仿宋"/>
          <w:b/>
          <w:bCs w:val="0"/>
          <w:color w:val="auto"/>
          <w:sz w:val="28"/>
          <w:szCs w:val="28"/>
          <w:lang w:val="en-US" w:eastAsia="zh-CN"/>
        </w:rPr>
        <w:t>新闻传播核心</w:t>
      </w:r>
      <w:r>
        <w:rPr>
          <w:rFonts w:hint="eastAsia" w:ascii="仿宋" w:hAnsi="仿宋" w:eastAsia="仿宋" w:cs="仿宋"/>
          <w:b/>
          <w:bCs w:val="0"/>
          <w:color w:val="auto"/>
          <w:sz w:val="28"/>
          <w:szCs w:val="28"/>
        </w:rPr>
        <w:t>概念辨析</w:t>
      </w:r>
      <w:bookmarkEnd w:id="0"/>
    </w:p>
    <w:p w14:paraId="48524436">
      <w:pPr>
        <w:keepNext w:val="0"/>
        <w:keepLines w:val="0"/>
        <w:pageBreakBefore w:val="0"/>
        <w:kinsoku/>
        <w:wordWrap/>
        <w:overflowPunct/>
        <w:topLinePunct w:val="0"/>
        <w:autoSpaceDE/>
        <w:autoSpaceDN/>
        <w:bidi w:val="0"/>
        <w:adjustRightInd/>
        <w:snapToGrid/>
        <w:spacing w:line="560" w:lineRule="exact"/>
        <w:ind w:left="0"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新闻价值生成的本质是新闻传播活动中主体、客体与中介要素相互作用的过程，而“宣传与传播”“受众需要与传播目的”“传播覆盖面与有效到达率”三组核心概念，分别对应新闻传播的行为逻辑、价值锚点与效能评估维度，构成理解新闻价值生成的基础框架。在人机协同技术范式重塑新闻生产流程的当下，这些概念的内涵与外延发生</w:t>
      </w:r>
      <w:r>
        <w:rPr>
          <w:rFonts w:hint="eastAsia" w:ascii="仿宋" w:hAnsi="仿宋" w:eastAsia="仿宋" w:cs="仿宋"/>
          <w:color w:val="auto"/>
          <w:sz w:val="28"/>
          <w:szCs w:val="28"/>
          <w:lang w:val="en-US" w:eastAsia="zh-CN"/>
        </w:rPr>
        <w:t>了明显</w:t>
      </w:r>
      <w:r>
        <w:rPr>
          <w:rFonts w:hint="eastAsia" w:ascii="仿宋" w:hAnsi="仿宋" w:eastAsia="仿宋" w:cs="仿宋"/>
          <w:color w:val="auto"/>
          <w:sz w:val="28"/>
          <w:szCs w:val="28"/>
        </w:rPr>
        <w:t>变迁。</w:t>
      </w:r>
    </w:p>
    <w:p w14:paraId="31EBC2FB">
      <w:pPr>
        <w:keepNext w:val="0"/>
        <w:keepLines w:val="0"/>
        <w:pageBreakBefore w:val="0"/>
        <w:kinsoku/>
        <w:wordWrap/>
        <w:overflowPunct/>
        <w:topLinePunct w:val="0"/>
        <w:autoSpaceDE/>
        <w:autoSpaceDN/>
        <w:bidi w:val="0"/>
        <w:adjustRightInd/>
        <w:snapToGrid/>
        <w:spacing w:line="560" w:lineRule="exact"/>
        <w:ind w:left="0" w:firstLine="562" w:firstLineChars="200"/>
        <w:jc w:val="left"/>
        <w:textAlignment w:val="auto"/>
        <w:outlineLvl w:val="1"/>
        <w:rPr>
          <w:rFonts w:hint="eastAsia" w:ascii="仿宋" w:hAnsi="仿宋" w:eastAsia="仿宋" w:cs="仿宋"/>
          <w:color w:val="auto"/>
          <w:sz w:val="28"/>
          <w:szCs w:val="28"/>
        </w:rPr>
      </w:pPr>
      <w:bookmarkStart w:id="1" w:name="heading_1"/>
      <w:r>
        <w:rPr>
          <w:rFonts w:hint="eastAsia" w:ascii="仿宋" w:hAnsi="仿宋" w:eastAsia="仿宋" w:cs="仿宋"/>
          <w:b/>
          <w:color w:val="auto"/>
          <w:sz w:val="28"/>
          <w:szCs w:val="28"/>
        </w:rPr>
        <w:t>（一）三组核心概念</w:t>
      </w:r>
      <w:r>
        <w:rPr>
          <w:rFonts w:hint="eastAsia" w:ascii="仿宋" w:hAnsi="仿宋" w:eastAsia="仿宋" w:cs="仿宋"/>
          <w:b/>
          <w:color w:val="auto"/>
          <w:sz w:val="28"/>
          <w:szCs w:val="28"/>
          <w:lang w:val="en-US" w:eastAsia="zh-CN"/>
        </w:rPr>
        <w:t>的基础</w:t>
      </w:r>
      <w:r>
        <w:rPr>
          <w:rFonts w:hint="eastAsia" w:ascii="仿宋" w:hAnsi="仿宋" w:eastAsia="仿宋" w:cs="仿宋"/>
          <w:b/>
          <w:color w:val="auto"/>
          <w:sz w:val="28"/>
          <w:szCs w:val="28"/>
        </w:rPr>
        <w:t>理论辨析</w:t>
      </w:r>
      <w:bookmarkEnd w:id="1"/>
    </w:p>
    <w:p w14:paraId="765013F9">
      <w:pPr>
        <w:keepNext w:val="0"/>
        <w:keepLines w:val="0"/>
        <w:pageBreakBefore w:val="0"/>
        <w:kinsoku/>
        <w:wordWrap/>
        <w:overflowPunct/>
        <w:topLinePunct w:val="0"/>
        <w:autoSpaceDE/>
        <w:autoSpaceDN/>
        <w:bidi w:val="0"/>
        <w:adjustRightInd/>
        <w:snapToGrid/>
        <w:spacing w:line="560" w:lineRule="exact"/>
        <w:ind w:left="0" w:firstLine="562" w:firstLineChars="200"/>
        <w:jc w:val="left"/>
        <w:textAlignment w:val="auto"/>
        <w:outlineLvl w:val="2"/>
        <w:rPr>
          <w:rFonts w:hint="eastAsia" w:ascii="仿宋" w:hAnsi="仿宋" w:eastAsia="仿宋" w:cs="仿宋"/>
          <w:color w:val="auto"/>
          <w:sz w:val="28"/>
          <w:szCs w:val="28"/>
        </w:rPr>
      </w:pPr>
      <w:bookmarkStart w:id="2" w:name="heading_2"/>
      <w:r>
        <w:rPr>
          <w:rFonts w:hint="eastAsia" w:ascii="仿宋" w:hAnsi="仿宋" w:eastAsia="仿宋" w:cs="仿宋"/>
          <w:b/>
          <w:color w:val="auto"/>
          <w:sz w:val="28"/>
          <w:szCs w:val="28"/>
        </w:rPr>
        <w:t>1</w:t>
      </w:r>
      <w:r>
        <w:rPr>
          <w:rFonts w:hint="eastAsia" w:ascii="仿宋" w:hAnsi="仿宋" w:eastAsia="仿宋" w:cs="仿宋"/>
          <w:b/>
          <w:color w:val="auto"/>
          <w:sz w:val="28"/>
          <w:szCs w:val="28"/>
          <w:lang w:eastAsia="zh-CN"/>
        </w:rPr>
        <w:t>.</w:t>
      </w:r>
      <w:r>
        <w:rPr>
          <w:rFonts w:hint="eastAsia" w:ascii="仿宋" w:hAnsi="仿宋" w:eastAsia="仿宋" w:cs="仿宋"/>
          <w:b/>
          <w:color w:val="auto"/>
          <w:sz w:val="28"/>
          <w:szCs w:val="28"/>
        </w:rPr>
        <w:t xml:space="preserve"> 宣传与传播</w:t>
      </w:r>
      <w:bookmarkEnd w:id="2"/>
    </w:p>
    <w:p w14:paraId="785DEA28">
      <w:pPr>
        <w:keepNext w:val="0"/>
        <w:keepLines w:val="0"/>
        <w:pageBreakBefore w:val="0"/>
        <w:kinsoku/>
        <w:wordWrap/>
        <w:overflowPunct/>
        <w:topLinePunct w:val="0"/>
        <w:autoSpaceDE/>
        <w:autoSpaceDN/>
        <w:bidi w:val="0"/>
        <w:adjustRightInd/>
        <w:snapToGrid/>
        <w:spacing w:line="560" w:lineRule="exact"/>
        <w:ind w:left="0"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在经典传播学理论中，“传播”与“宣传”是两个既相互关联又存在本质差异的概念。</w:t>
      </w:r>
      <w:r>
        <w:rPr>
          <w:rFonts w:hint="eastAsia" w:ascii="仿宋" w:hAnsi="仿宋" w:eastAsia="仿宋" w:cs="仿宋"/>
          <w:color w:val="auto"/>
          <w:sz w:val="28"/>
          <w:szCs w:val="28"/>
          <w:lang w:val="en-US" w:eastAsia="zh-CN"/>
        </w:rPr>
        <w:t>我国</w:t>
      </w:r>
      <w:r>
        <w:rPr>
          <w:rFonts w:hint="eastAsia" w:ascii="仿宋" w:hAnsi="仿宋" w:eastAsia="仿宋" w:cs="仿宋"/>
          <w:color w:val="auto"/>
          <w:sz w:val="28"/>
          <w:szCs w:val="28"/>
        </w:rPr>
        <w:t>“宣传”的定义结合马克思主义理论、传播学及社会语境</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围绕</w:t>
      </w:r>
      <w:r>
        <w:rPr>
          <w:rFonts w:hint="eastAsia" w:ascii="仿宋" w:hAnsi="仿宋" w:eastAsia="仿宋" w:cs="仿宋"/>
          <w:color w:val="auto"/>
          <w:sz w:val="28"/>
          <w:szCs w:val="28"/>
        </w:rPr>
        <w:t>“有目的的信息传播与意识形态引导”形成共识。如国家级重点教材郭庆光</w:t>
      </w:r>
      <w:r>
        <w:rPr>
          <w:rStyle w:val="5"/>
          <w:rFonts w:hint="eastAsia" w:ascii="仿宋" w:hAnsi="仿宋" w:eastAsia="仿宋" w:cs="仿宋"/>
          <w:color w:val="auto"/>
          <w:sz w:val="28"/>
          <w:szCs w:val="28"/>
        </w:rPr>
        <w:footnoteReference w:id="0"/>
      </w:r>
      <w:r>
        <w:rPr>
          <w:rFonts w:hint="eastAsia" w:ascii="仿宋" w:hAnsi="仿宋" w:eastAsia="仿宋" w:cs="仿宋"/>
          <w:color w:val="auto"/>
          <w:sz w:val="28"/>
          <w:szCs w:val="28"/>
        </w:rPr>
        <w:t>《传播学教程》</w:t>
      </w:r>
      <w:r>
        <w:rPr>
          <w:rFonts w:hint="eastAsia" w:ascii="仿宋" w:hAnsi="仿宋" w:eastAsia="仿宋" w:cs="仿宋"/>
          <w:color w:val="auto"/>
          <w:sz w:val="28"/>
          <w:szCs w:val="28"/>
          <w:lang w:val="en-US" w:eastAsia="zh-CN"/>
        </w:rPr>
        <w:t>认为宣传是</w:t>
      </w:r>
      <w:r>
        <w:rPr>
          <w:rFonts w:hint="eastAsia" w:ascii="仿宋" w:hAnsi="仿宋" w:eastAsia="仿宋" w:cs="仿宋"/>
          <w:color w:val="auto"/>
          <w:sz w:val="28"/>
          <w:szCs w:val="28"/>
        </w:rPr>
        <w:t>运用符号传播来影响人们的思想、情感、态度和行为，以达到特定目的的社会传播活动。而“传播”的概念范畴更为宽泛，施拉姆在《传播学概论》中提出，传播是</w:t>
      </w:r>
      <w:r>
        <w:rPr>
          <w:rStyle w:val="5"/>
          <w:rFonts w:hint="eastAsia" w:ascii="仿宋" w:hAnsi="仿宋" w:eastAsia="仿宋" w:cs="仿宋"/>
          <w:color w:val="auto"/>
          <w:sz w:val="28"/>
          <w:szCs w:val="28"/>
        </w:rPr>
        <w:footnoteReference w:id="1"/>
      </w:r>
      <w:r>
        <w:rPr>
          <w:rFonts w:hint="eastAsia" w:ascii="仿宋" w:hAnsi="仿宋" w:eastAsia="仿宋" w:cs="仿宋"/>
          <w:color w:val="auto"/>
          <w:sz w:val="28"/>
          <w:szCs w:val="28"/>
        </w:rPr>
        <w:t>“对一组告知性符号采取同一意向”，其逻辑内核是双向互动的信息共享，行为导向兼具工具性与人文性，价值诉求偏向于实现信息的有效流通、社会共识的构建与公共利益的维护。</w:t>
      </w:r>
    </w:p>
    <w:p w14:paraId="33AEBAF6">
      <w:pPr>
        <w:keepNext w:val="0"/>
        <w:keepLines w:val="0"/>
        <w:pageBreakBefore w:val="0"/>
        <w:widowControl/>
        <w:kinsoku/>
        <w:wordWrap/>
        <w:overflowPunct/>
        <w:topLinePunct w:val="0"/>
        <w:autoSpaceDE/>
        <w:autoSpaceDN/>
        <w:bidi w:val="0"/>
        <w:adjustRightInd/>
        <w:snapToGrid/>
        <w:spacing w:line="560" w:lineRule="exact"/>
        <w:ind w:left="0" w:firstLine="560" w:firstLineChars="200"/>
        <w:textAlignment w:val="auto"/>
        <w:rPr>
          <w:rFonts w:hint="eastAsia" w:ascii="仿宋" w:hAnsi="仿宋" w:eastAsia="仿宋" w:cs="仿宋"/>
          <w:b/>
          <w:color w:val="auto"/>
          <w:sz w:val="28"/>
          <w:szCs w:val="28"/>
        </w:rPr>
      </w:pPr>
      <w:r>
        <w:rPr>
          <w:rFonts w:hint="eastAsia" w:ascii="仿宋" w:hAnsi="仿宋" w:eastAsia="仿宋" w:cs="仿宋"/>
          <w:color w:val="auto"/>
          <w:sz w:val="28"/>
          <w:szCs w:val="28"/>
        </w:rPr>
        <w:t>“宣传”和“传播”是特殊与一般的关系，所有的宣传都是传播，传播是宣传的载体和途径。两者</w:t>
      </w:r>
      <w:r>
        <w:rPr>
          <w:rFonts w:hint="eastAsia" w:ascii="仿宋" w:hAnsi="仿宋" w:eastAsia="仿宋" w:cs="仿宋"/>
          <w:color w:val="auto"/>
          <w:sz w:val="28"/>
          <w:szCs w:val="28"/>
          <w:lang w:val="en-US" w:eastAsia="zh-CN"/>
        </w:rPr>
        <w:t>有三方面的不同。一是</w:t>
      </w:r>
      <w:r>
        <w:rPr>
          <w:rFonts w:hint="eastAsia" w:ascii="仿宋" w:hAnsi="仿宋" w:eastAsia="仿宋" w:cs="仿宋"/>
          <w:color w:val="auto"/>
          <w:sz w:val="28"/>
          <w:szCs w:val="28"/>
        </w:rPr>
        <w:t>主体与客体的关系不同，宣传中主体处于主导地位，客体是被说服对象，而传播中主体与客体是平等的互动主体；</w:t>
      </w:r>
      <w:r>
        <w:rPr>
          <w:rFonts w:hint="eastAsia" w:ascii="仿宋" w:hAnsi="仿宋" w:eastAsia="仿宋" w:cs="仿宋"/>
          <w:color w:val="auto"/>
          <w:sz w:val="28"/>
          <w:szCs w:val="28"/>
          <w:lang w:val="en-US" w:eastAsia="zh-CN"/>
        </w:rPr>
        <w:t>二是</w:t>
      </w:r>
      <w:r>
        <w:rPr>
          <w:rFonts w:hint="eastAsia" w:ascii="仿宋" w:hAnsi="仿宋" w:eastAsia="仿宋" w:cs="仿宋"/>
          <w:color w:val="auto"/>
          <w:sz w:val="28"/>
          <w:szCs w:val="28"/>
        </w:rPr>
        <w:t>信息流向不同，宣传以单向输出为主，传播</w:t>
      </w:r>
      <w:r>
        <w:rPr>
          <w:rFonts w:hint="eastAsia" w:ascii="仿宋" w:hAnsi="仿宋" w:eastAsia="仿宋" w:cs="仿宋"/>
          <w:color w:val="auto"/>
          <w:sz w:val="28"/>
          <w:szCs w:val="28"/>
          <w:lang w:val="en-US" w:eastAsia="zh-CN"/>
        </w:rPr>
        <w:t>有</w:t>
      </w:r>
      <w:r>
        <w:rPr>
          <w:rFonts w:hint="eastAsia" w:ascii="仿宋" w:hAnsi="仿宋" w:eastAsia="仿宋" w:cs="仿宋"/>
          <w:color w:val="auto"/>
          <w:sz w:val="28"/>
          <w:szCs w:val="28"/>
        </w:rPr>
        <w:t>信息</w:t>
      </w:r>
      <w:r>
        <w:rPr>
          <w:rFonts w:hint="eastAsia" w:ascii="仿宋" w:hAnsi="仿宋" w:eastAsia="仿宋" w:cs="仿宋"/>
          <w:color w:val="auto"/>
          <w:sz w:val="28"/>
          <w:szCs w:val="28"/>
          <w:lang w:val="en-US" w:eastAsia="zh-CN"/>
        </w:rPr>
        <w:t>的</w:t>
      </w:r>
      <w:r>
        <w:rPr>
          <w:rFonts w:hint="eastAsia" w:ascii="仿宋" w:hAnsi="仿宋" w:eastAsia="仿宋" w:cs="仿宋"/>
          <w:color w:val="auto"/>
          <w:sz w:val="28"/>
          <w:szCs w:val="28"/>
        </w:rPr>
        <w:t>双向</w:t>
      </w:r>
      <w:r>
        <w:rPr>
          <w:rFonts w:hint="eastAsia" w:ascii="仿宋" w:hAnsi="仿宋" w:eastAsia="仿宋" w:cs="仿宋"/>
          <w:color w:val="auto"/>
          <w:sz w:val="28"/>
          <w:szCs w:val="28"/>
          <w:lang w:val="en-US" w:eastAsia="zh-CN"/>
        </w:rPr>
        <w:t>互动；三是</w:t>
      </w:r>
      <w:r>
        <w:rPr>
          <w:rFonts w:hint="eastAsia" w:ascii="仿宋" w:hAnsi="仿宋" w:eastAsia="仿宋" w:cs="仿宋"/>
          <w:color w:val="auto"/>
          <w:sz w:val="28"/>
          <w:szCs w:val="28"/>
        </w:rPr>
        <w:t>价值目标不同，传播一般不附加</w:t>
      </w:r>
      <w:r>
        <w:rPr>
          <w:rFonts w:hint="eastAsia" w:ascii="仿宋" w:hAnsi="仿宋" w:eastAsia="仿宋" w:cs="仿宋"/>
          <w:color w:val="auto"/>
          <w:sz w:val="28"/>
          <w:szCs w:val="28"/>
          <w:lang w:val="en-US" w:eastAsia="zh-CN"/>
        </w:rPr>
        <w:t>立场观点</w:t>
      </w:r>
      <w:r>
        <w:rPr>
          <w:rFonts w:hint="eastAsia" w:ascii="仿宋" w:hAnsi="仿宋" w:eastAsia="仿宋" w:cs="仿宋"/>
          <w:color w:val="auto"/>
          <w:sz w:val="28"/>
          <w:szCs w:val="28"/>
        </w:rPr>
        <w:t>；宣传则有明确价值导向。</w:t>
      </w:r>
      <w:bookmarkStart w:id="3" w:name="heading_3"/>
    </w:p>
    <w:p w14:paraId="73869055">
      <w:pPr>
        <w:keepNext w:val="0"/>
        <w:keepLines w:val="0"/>
        <w:pageBreakBefore w:val="0"/>
        <w:kinsoku/>
        <w:wordWrap/>
        <w:overflowPunct/>
        <w:topLinePunct w:val="0"/>
        <w:autoSpaceDE/>
        <w:autoSpaceDN/>
        <w:bidi w:val="0"/>
        <w:adjustRightInd/>
        <w:snapToGrid/>
        <w:spacing w:line="560" w:lineRule="exact"/>
        <w:ind w:left="0" w:firstLine="562" w:firstLineChars="200"/>
        <w:jc w:val="left"/>
        <w:textAlignment w:val="auto"/>
        <w:outlineLvl w:val="2"/>
        <w:rPr>
          <w:rFonts w:hint="eastAsia" w:ascii="仿宋" w:hAnsi="仿宋" w:eastAsia="仿宋" w:cs="仿宋"/>
          <w:color w:val="auto"/>
          <w:sz w:val="28"/>
          <w:szCs w:val="28"/>
        </w:rPr>
      </w:pPr>
      <w:r>
        <w:rPr>
          <w:rFonts w:hint="eastAsia" w:ascii="仿宋" w:hAnsi="仿宋" w:eastAsia="仿宋" w:cs="仿宋"/>
          <w:b/>
          <w:color w:val="auto"/>
          <w:sz w:val="28"/>
          <w:szCs w:val="28"/>
        </w:rPr>
        <w:t>2</w:t>
      </w:r>
      <w:r>
        <w:rPr>
          <w:rFonts w:hint="eastAsia" w:ascii="仿宋" w:hAnsi="仿宋" w:eastAsia="仿宋" w:cs="仿宋"/>
          <w:b/>
          <w:color w:val="auto"/>
          <w:sz w:val="28"/>
          <w:szCs w:val="28"/>
          <w:lang w:eastAsia="zh-CN"/>
        </w:rPr>
        <w:t>.</w:t>
      </w:r>
      <w:r>
        <w:rPr>
          <w:rFonts w:hint="eastAsia" w:ascii="仿宋" w:hAnsi="仿宋" w:eastAsia="仿宋" w:cs="仿宋"/>
          <w:b/>
          <w:color w:val="auto"/>
          <w:sz w:val="28"/>
          <w:szCs w:val="28"/>
        </w:rPr>
        <w:t>受众需要与传播目的</w:t>
      </w:r>
      <w:bookmarkEnd w:id="3"/>
    </w:p>
    <w:p w14:paraId="7D86FF8E">
      <w:pPr>
        <w:keepNext w:val="0"/>
        <w:keepLines w:val="0"/>
        <w:pageBreakBefore w:val="0"/>
        <w:kinsoku/>
        <w:wordWrap/>
        <w:overflowPunct/>
        <w:topLinePunct w:val="0"/>
        <w:autoSpaceDE/>
        <w:autoSpaceDN/>
        <w:bidi w:val="0"/>
        <w:adjustRightInd/>
        <w:snapToGrid/>
        <w:spacing w:line="560" w:lineRule="exact"/>
        <w:ind w:left="0"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“受众需要”与“传播目的”是新闻生产中的一对核心关系，共同构成新闻价值生成的价值</w:t>
      </w:r>
      <w:r>
        <w:rPr>
          <w:rFonts w:hint="eastAsia" w:ascii="仿宋" w:hAnsi="仿宋" w:eastAsia="仿宋" w:cs="仿宋"/>
          <w:color w:val="auto"/>
          <w:sz w:val="28"/>
          <w:szCs w:val="28"/>
          <w:lang w:val="en-US" w:eastAsia="zh-CN"/>
        </w:rPr>
        <w:t>锚点</w:t>
      </w:r>
      <w:r>
        <w:rPr>
          <w:rFonts w:hint="eastAsia" w:ascii="仿宋" w:hAnsi="仿宋" w:eastAsia="仿宋" w:cs="仿宋"/>
          <w:color w:val="auto"/>
          <w:sz w:val="28"/>
          <w:szCs w:val="28"/>
        </w:rPr>
        <w:t>。受众需要是指公众基于自身生存与发展需求而产生的信息需求，具有多元性、差异性与动态性特征，依据马斯洛需求层次理论，受众的信息需求既包括基础的生存信息需求，也包括高层次的自我实现信息需求。“传播目的”则是传播者针对特定的受众群体期望达成的目标</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对于新闻媒体而言，其传播目的既包括满足受众需要的工具性目标，也包括实现媒体社会责任、维护社会稳定、引导社会舆论的价值性目标。</w:t>
      </w:r>
    </w:p>
    <w:p w14:paraId="7862A3A9">
      <w:pPr>
        <w:keepNext w:val="0"/>
        <w:keepLines w:val="0"/>
        <w:pageBreakBefore w:val="0"/>
        <w:kinsoku/>
        <w:wordWrap/>
        <w:overflowPunct/>
        <w:topLinePunct w:val="0"/>
        <w:autoSpaceDE/>
        <w:autoSpaceDN/>
        <w:bidi w:val="0"/>
        <w:adjustRightInd/>
        <w:snapToGrid/>
        <w:spacing w:line="560" w:lineRule="exact"/>
        <w:ind w:left="0"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实践</w:t>
      </w:r>
      <w:r>
        <w:rPr>
          <w:rFonts w:hint="eastAsia" w:ascii="仿宋" w:hAnsi="仿宋" w:eastAsia="仿宋" w:cs="仿宋"/>
          <w:color w:val="auto"/>
          <w:sz w:val="28"/>
          <w:szCs w:val="28"/>
        </w:rPr>
        <w:t>中，实现“受众需要”与“传播目的”</w:t>
      </w:r>
      <w:r>
        <w:rPr>
          <w:rFonts w:hint="eastAsia" w:ascii="仿宋" w:hAnsi="仿宋" w:eastAsia="仿宋" w:cs="仿宋"/>
          <w:color w:val="auto"/>
          <w:sz w:val="28"/>
          <w:szCs w:val="28"/>
          <w:lang w:val="en-US" w:eastAsia="zh-CN"/>
        </w:rPr>
        <w:t>二者</w:t>
      </w:r>
      <w:r>
        <w:rPr>
          <w:rFonts w:hint="eastAsia" w:ascii="仿宋" w:hAnsi="仿宋" w:eastAsia="仿宋" w:cs="仿宋"/>
          <w:color w:val="auto"/>
          <w:sz w:val="28"/>
          <w:szCs w:val="28"/>
        </w:rPr>
        <w:t>的平衡至关重要</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一方面，满足受众需要是实现传播目的的基础，只有精准匹配受众需求，传播活动才能获得受众的认可，实现舆论引导等价值目标；另一方面，传播目的又对受众需要具有引导作用，媒体并非简单地迎合受众的所有需求，而是要通过</w:t>
      </w:r>
      <w:r>
        <w:rPr>
          <w:rFonts w:hint="eastAsia" w:ascii="仿宋" w:hAnsi="仿宋" w:eastAsia="仿宋" w:cs="仿宋"/>
          <w:color w:val="auto"/>
          <w:sz w:val="28"/>
          <w:szCs w:val="28"/>
          <w:lang w:val="en-US" w:eastAsia="zh-CN"/>
        </w:rPr>
        <w:t>及时、准确</w:t>
      </w:r>
      <w:r>
        <w:rPr>
          <w:rFonts w:hint="eastAsia" w:ascii="仿宋" w:hAnsi="仿宋" w:eastAsia="仿宋" w:cs="仿宋"/>
          <w:color w:val="auto"/>
          <w:sz w:val="28"/>
          <w:szCs w:val="28"/>
        </w:rPr>
        <w:t>权威信息发布引导受众关注公共议题、树立正确的</w:t>
      </w:r>
      <w:r>
        <w:rPr>
          <w:rFonts w:hint="eastAsia" w:ascii="仿宋" w:hAnsi="仿宋" w:eastAsia="仿宋" w:cs="仿宋"/>
          <w:color w:val="auto"/>
          <w:sz w:val="28"/>
          <w:szCs w:val="28"/>
          <w:lang w:val="en-US" w:eastAsia="zh-CN"/>
        </w:rPr>
        <w:t>社会主义核心</w:t>
      </w:r>
      <w:r>
        <w:rPr>
          <w:rFonts w:hint="eastAsia" w:ascii="仿宋" w:hAnsi="仿宋" w:eastAsia="仿宋" w:cs="仿宋"/>
          <w:color w:val="auto"/>
          <w:sz w:val="28"/>
          <w:szCs w:val="28"/>
        </w:rPr>
        <w:t>价值观。如果二者对立冲突，传播效果就会大打折扣，甚至引起抵触。</w:t>
      </w:r>
      <w:bookmarkStart w:id="4" w:name="heading_4"/>
    </w:p>
    <w:p w14:paraId="5BB0246F">
      <w:pPr>
        <w:keepNext w:val="0"/>
        <w:keepLines w:val="0"/>
        <w:pageBreakBefore w:val="0"/>
        <w:numPr>
          <w:ilvl w:val="0"/>
          <w:numId w:val="0"/>
        </w:numPr>
        <w:kinsoku/>
        <w:wordWrap/>
        <w:overflowPunct/>
        <w:topLinePunct w:val="0"/>
        <w:autoSpaceDE/>
        <w:autoSpaceDN/>
        <w:bidi w:val="0"/>
        <w:adjustRightInd/>
        <w:snapToGrid/>
        <w:spacing w:line="560" w:lineRule="exact"/>
        <w:ind w:left="0" w:firstLine="562" w:firstLineChars="200"/>
        <w:jc w:val="left"/>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lang w:val="en-US" w:eastAsia="zh-CN"/>
        </w:rPr>
        <w:t>3.</w:t>
      </w:r>
      <w:r>
        <w:rPr>
          <w:rFonts w:hint="eastAsia" w:ascii="仿宋" w:hAnsi="仿宋" w:eastAsia="仿宋" w:cs="仿宋"/>
          <w:b/>
          <w:color w:val="auto"/>
          <w:sz w:val="28"/>
          <w:szCs w:val="28"/>
        </w:rPr>
        <w:t>传播覆盖面与有效到达率</w:t>
      </w:r>
      <w:bookmarkEnd w:id="4"/>
    </w:p>
    <w:p w14:paraId="3EEEAB8E">
      <w:pPr>
        <w:keepNext w:val="0"/>
        <w:keepLines w:val="0"/>
        <w:pageBreakBefore w:val="0"/>
        <w:kinsoku/>
        <w:wordWrap/>
        <w:overflowPunct/>
        <w:topLinePunct w:val="0"/>
        <w:autoSpaceDE/>
        <w:autoSpaceDN/>
        <w:bidi w:val="0"/>
        <w:adjustRightInd/>
        <w:snapToGrid/>
        <w:spacing w:line="560" w:lineRule="exact"/>
        <w:ind w:left="0"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传播覆盖面</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与</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有效到达率</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是评估新闻传播效能的两个核心指标。这两个概念都源于传播效果研究。</w:t>
      </w:r>
      <w:r>
        <w:rPr>
          <w:rStyle w:val="5"/>
          <w:rFonts w:hint="eastAsia" w:ascii="仿宋" w:hAnsi="仿宋" w:eastAsia="仿宋" w:cs="仿宋"/>
          <w:color w:val="auto"/>
          <w:sz w:val="28"/>
          <w:szCs w:val="28"/>
        </w:rPr>
        <w:footnoteReference w:id="2"/>
      </w:r>
      <w:r>
        <w:rPr>
          <w:rFonts w:hint="eastAsia" w:ascii="仿宋" w:hAnsi="仿宋" w:eastAsia="仿宋" w:cs="仿宋"/>
          <w:color w:val="auto"/>
          <w:sz w:val="28"/>
          <w:szCs w:val="28"/>
        </w:rPr>
        <w:t>早期</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“传播覆盖面”主要</w:t>
      </w:r>
      <w:r>
        <w:rPr>
          <w:rFonts w:hint="eastAsia" w:ascii="仿宋" w:hAnsi="仿宋" w:eastAsia="仿宋" w:cs="仿宋"/>
          <w:color w:val="auto"/>
          <w:sz w:val="28"/>
          <w:szCs w:val="28"/>
          <w:lang w:val="en-US" w:eastAsia="zh-CN"/>
        </w:rPr>
        <w:t>采用</w:t>
      </w:r>
      <w:r>
        <w:rPr>
          <w:rFonts w:hint="eastAsia" w:ascii="仿宋" w:hAnsi="仿宋" w:eastAsia="仿宋" w:cs="仿宋"/>
          <w:color w:val="auto"/>
          <w:sz w:val="28"/>
          <w:szCs w:val="28"/>
        </w:rPr>
        <w:t>发行量、收听收视率等指标</w:t>
      </w:r>
      <w:r>
        <w:rPr>
          <w:rFonts w:hint="eastAsia" w:ascii="仿宋" w:hAnsi="仿宋" w:eastAsia="仿宋" w:cs="仿宋"/>
          <w:color w:val="auto"/>
          <w:sz w:val="28"/>
          <w:szCs w:val="28"/>
          <w:lang w:val="en-US" w:eastAsia="zh-CN"/>
        </w:rPr>
        <w:t>衡量</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网络时代</w:t>
      </w:r>
      <w:r>
        <w:rPr>
          <w:rFonts w:hint="eastAsia" w:ascii="仿宋" w:hAnsi="仿宋" w:eastAsia="仿宋" w:cs="仿宋"/>
          <w:color w:val="auto"/>
          <w:sz w:val="28"/>
          <w:szCs w:val="28"/>
          <w:lang w:val="en-US" w:eastAsia="zh-CN"/>
        </w:rPr>
        <w:t>还包括</w:t>
      </w:r>
      <w:r>
        <w:rPr>
          <w:rFonts w:hint="eastAsia" w:ascii="仿宋" w:hAnsi="仿宋" w:eastAsia="仿宋" w:cs="仿宋"/>
          <w:color w:val="auto"/>
          <w:sz w:val="28"/>
          <w:szCs w:val="28"/>
        </w:rPr>
        <w:t>粉丝数、播放量</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互动量</w:t>
      </w:r>
      <w:r>
        <w:rPr>
          <w:rFonts w:hint="eastAsia" w:ascii="仿宋" w:hAnsi="仿宋" w:eastAsia="仿宋" w:cs="仿宋"/>
          <w:color w:val="auto"/>
          <w:sz w:val="28"/>
          <w:szCs w:val="28"/>
        </w:rPr>
        <w:t>等。“有效到达率”</w:t>
      </w:r>
      <w:r>
        <w:rPr>
          <w:rFonts w:hint="eastAsia" w:ascii="仿宋" w:hAnsi="仿宋" w:eastAsia="仿宋" w:cs="仿宋"/>
          <w:color w:val="auto"/>
          <w:sz w:val="28"/>
          <w:szCs w:val="28"/>
          <w:lang w:val="en-US" w:eastAsia="zh-CN"/>
        </w:rPr>
        <w:t>是</w:t>
      </w:r>
      <w:r>
        <w:rPr>
          <w:rFonts w:hint="eastAsia" w:ascii="仿宋" w:hAnsi="仿宋" w:eastAsia="仿宋" w:cs="仿宋"/>
          <w:color w:val="auto"/>
          <w:sz w:val="28"/>
          <w:szCs w:val="28"/>
        </w:rPr>
        <w:t>对传播实际影响</w:t>
      </w:r>
      <w:r>
        <w:rPr>
          <w:rFonts w:hint="eastAsia" w:ascii="仿宋" w:hAnsi="仿宋" w:eastAsia="仿宋" w:cs="仿宋"/>
          <w:color w:val="auto"/>
          <w:sz w:val="28"/>
          <w:szCs w:val="28"/>
          <w:lang w:val="en-US" w:eastAsia="zh-CN"/>
        </w:rPr>
        <w:t>的</w:t>
      </w:r>
      <w:r>
        <w:rPr>
          <w:rFonts w:hint="eastAsia" w:ascii="仿宋" w:hAnsi="仿宋" w:eastAsia="仿宋" w:cs="仿宋"/>
          <w:color w:val="auto"/>
          <w:sz w:val="28"/>
          <w:szCs w:val="28"/>
        </w:rPr>
        <w:t>评估</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以前</w:t>
      </w:r>
      <w:r>
        <w:rPr>
          <w:rFonts w:hint="eastAsia" w:ascii="仿宋" w:hAnsi="仿宋" w:eastAsia="仿宋" w:cs="仿宋"/>
          <w:color w:val="auto"/>
          <w:sz w:val="28"/>
          <w:szCs w:val="28"/>
        </w:rPr>
        <w:t>主要通过抽样调查等方式统计</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目前</w:t>
      </w:r>
      <w:r>
        <w:rPr>
          <w:rFonts w:hint="eastAsia" w:ascii="仿宋" w:hAnsi="仿宋" w:eastAsia="仿宋" w:cs="仿宋"/>
          <w:color w:val="auto"/>
          <w:sz w:val="28"/>
          <w:szCs w:val="28"/>
        </w:rPr>
        <w:t>大数据技术能实时跟踪</w:t>
      </w:r>
      <w:r>
        <w:rPr>
          <w:rFonts w:hint="eastAsia" w:ascii="仿宋" w:hAnsi="仿宋" w:eastAsia="仿宋" w:cs="仿宋"/>
          <w:color w:val="auto"/>
          <w:sz w:val="28"/>
          <w:szCs w:val="28"/>
          <w:lang w:val="en-US" w:eastAsia="zh-CN"/>
        </w:rPr>
        <w:t>并分析受众</w:t>
      </w:r>
      <w:r>
        <w:rPr>
          <w:rFonts w:hint="eastAsia" w:ascii="仿宋" w:hAnsi="仿宋" w:eastAsia="仿宋" w:cs="仿宋"/>
          <w:color w:val="auto"/>
          <w:sz w:val="28"/>
          <w:szCs w:val="28"/>
        </w:rPr>
        <w:t>行为数据。</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传播覆盖面</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指</w:t>
      </w:r>
      <w:r>
        <w:rPr>
          <w:rFonts w:hint="eastAsia" w:ascii="仿宋" w:hAnsi="仿宋" w:eastAsia="仿宋" w:cs="仿宋"/>
          <w:color w:val="auto"/>
          <w:sz w:val="28"/>
          <w:szCs w:val="28"/>
        </w:rPr>
        <w:t>传播</w:t>
      </w:r>
      <w:r>
        <w:rPr>
          <w:rFonts w:hint="eastAsia" w:ascii="仿宋" w:hAnsi="仿宋" w:eastAsia="仿宋" w:cs="仿宋"/>
          <w:color w:val="auto"/>
          <w:sz w:val="28"/>
          <w:szCs w:val="28"/>
          <w:lang w:val="en-US" w:eastAsia="zh-CN"/>
        </w:rPr>
        <w:t>覆盖的受众</w:t>
      </w:r>
      <w:r>
        <w:rPr>
          <w:rFonts w:hint="eastAsia" w:ascii="仿宋" w:hAnsi="仿宋" w:eastAsia="仿宋" w:cs="仿宋"/>
          <w:color w:val="auto"/>
          <w:sz w:val="28"/>
          <w:szCs w:val="28"/>
        </w:rPr>
        <w:t>范围，关注“量”</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有效到达率</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指</w:t>
      </w:r>
      <w:r>
        <w:rPr>
          <w:rFonts w:hint="eastAsia" w:ascii="仿宋" w:hAnsi="仿宋" w:eastAsia="仿宋" w:cs="仿宋"/>
          <w:color w:val="auto"/>
          <w:sz w:val="28"/>
          <w:szCs w:val="28"/>
        </w:rPr>
        <w:t>传播信息真正被受众接收、理解并产生一定影响</w:t>
      </w:r>
      <w:r>
        <w:rPr>
          <w:rFonts w:hint="eastAsia" w:ascii="仿宋" w:hAnsi="仿宋" w:eastAsia="仿宋" w:cs="仿宋"/>
          <w:color w:val="auto"/>
          <w:sz w:val="28"/>
          <w:szCs w:val="28"/>
          <w:lang w:val="en-US" w:eastAsia="zh-CN"/>
        </w:rPr>
        <w:t>的</w:t>
      </w:r>
      <w:r>
        <w:rPr>
          <w:rFonts w:hint="eastAsia" w:ascii="仿宋" w:hAnsi="仿宋" w:eastAsia="仿宋" w:cs="仿宋"/>
          <w:color w:val="auto"/>
          <w:sz w:val="28"/>
          <w:szCs w:val="28"/>
        </w:rPr>
        <w:t>效果，</w:t>
      </w:r>
      <w:r>
        <w:rPr>
          <w:rFonts w:hint="eastAsia" w:ascii="仿宋" w:hAnsi="仿宋" w:eastAsia="仿宋" w:cs="仿宋"/>
          <w:color w:val="auto"/>
          <w:sz w:val="28"/>
          <w:szCs w:val="28"/>
          <w:lang w:val="en-US" w:eastAsia="zh-CN"/>
        </w:rPr>
        <w:t>特别是</w:t>
      </w:r>
      <w:r>
        <w:rPr>
          <w:rFonts w:hint="eastAsia" w:ascii="仿宋" w:hAnsi="仿宋" w:eastAsia="仿宋" w:cs="仿宋"/>
          <w:color w:val="auto"/>
          <w:sz w:val="28"/>
          <w:szCs w:val="28"/>
        </w:rPr>
        <w:t>产生有效反应的受众有效到达率比例，关注“效”。</w:t>
      </w:r>
    </w:p>
    <w:p w14:paraId="35382758">
      <w:pPr>
        <w:keepNext w:val="0"/>
        <w:keepLines w:val="0"/>
        <w:pageBreakBefore w:val="0"/>
        <w:kinsoku/>
        <w:wordWrap/>
        <w:overflowPunct/>
        <w:topLinePunct w:val="0"/>
        <w:autoSpaceDE/>
        <w:autoSpaceDN/>
        <w:bidi w:val="0"/>
        <w:adjustRightInd/>
        <w:snapToGrid/>
        <w:spacing w:line="560" w:lineRule="exact"/>
        <w:ind w:left="0" w:firstLine="560" w:firstLineChars="200"/>
        <w:jc w:val="left"/>
        <w:textAlignment w:val="auto"/>
        <w:rPr>
          <w:rFonts w:hint="eastAsia" w:ascii="仿宋" w:hAnsi="仿宋" w:eastAsia="仿宋" w:cs="仿宋"/>
          <w:b/>
          <w:bCs/>
          <w:color w:val="auto"/>
          <w:sz w:val="28"/>
          <w:szCs w:val="28"/>
          <w:shd w:val="clear" w:color="FFFFFF" w:fill="D9D9D9"/>
          <w:lang w:val="en-US" w:eastAsia="zh-CN"/>
        </w:rPr>
      </w:pPr>
      <w:r>
        <w:rPr>
          <w:rFonts w:hint="eastAsia" w:ascii="仿宋" w:hAnsi="仿宋" w:eastAsia="仿宋" w:cs="仿宋"/>
          <w:color w:val="auto"/>
          <w:sz w:val="28"/>
          <w:szCs w:val="28"/>
          <w:lang w:val="en-US" w:eastAsia="zh-CN"/>
        </w:rPr>
        <w:t>实践中</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传播覆盖面</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是</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的基础，</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有效到达率</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是“</w:t>
      </w:r>
      <w:r>
        <w:rPr>
          <w:rFonts w:hint="eastAsia" w:ascii="仿宋" w:hAnsi="仿宋" w:eastAsia="仿宋" w:cs="仿宋"/>
          <w:color w:val="auto"/>
          <w:sz w:val="28"/>
          <w:szCs w:val="28"/>
        </w:rPr>
        <w:t>传播</w:t>
      </w:r>
      <w:r>
        <w:rPr>
          <w:rFonts w:hint="eastAsia" w:ascii="仿宋" w:hAnsi="仿宋" w:eastAsia="仿宋" w:cs="仿宋"/>
          <w:color w:val="auto"/>
          <w:sz w:val="28"/>
          <w:szCs w:val="28"/>
          <w:lang w:val="en-US" w:eastAsia="zh-CN"/>
        </w:rPr>
        <w:t>覆盖面”的</w:t>
      </w:r>
      <w:r>
        <w:rPr>
          <w:rFonts w:hint="eastAsia" w:ascii="仿宋" w:hAnsi="仿宋" w:eastAsia="仿宋" w:cs="仿宋"/>
          <w:color w:val="auto"/>
          <w:sz w:val="28"/>
          <w:szCs w:val="28"/>
        </w:rPr>
        <w:t>真实效能</w:t>
      </w:r>
      <w:r>
        <w:rPr>
          <w:rFonts w:hint="eastAsia" w:ascii="仿宋" w:hAnsi="仿宋" w:eastAsia="仿宋" w:cs="仿宋"/>
          <w:color w:val="auto"/>
          <w:sz w:val="28"/>
          <w:szCs w:val="28"/>
          <w:lang w:val="en-US" w:eastAsia="zh-CN"/>
        </w:rPr>
        <w:t>和</w:t>
      </w:r>
      <w:r>
        <w:rPr>
          <w:rFonts w:hint="eastAsia" w:ascii="仿宋" w:hAnsi="仿宋" w:eastAsia="仿宋" w:cs="仿宋"/>
          <w:color w:val="auto"/>
          <w:sz w:val="28"/>
          <w:szCs w:val="28"/>
        </w:rPr>
        <w:t>价值体现</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同时二者又不是简单的正向关系。</w:t>
      </w:r>
      <w:r>
        <w:rPr>
          <w:rFonts w:hint="eastAsia" w:ascii="仿宋" w:hAnsi="仿宋" w:eastAsia="仿宋" w:cs="仿宋"/>
          <w:i w:val="0"/>
          <w:iCs w:val="0"/>
          <w:caps w:val="0"/>
          <w:color w:val="auto"/>
          <w:spacing w:val="0"/>
          <w:sz w:val="28"/>
          <w:szCs w:val="28"/>
          <w:shd w:val="clear" w:fill="FFFFFF"/>
          <w:lang w:val="en-US" w:eastAsia="zh-CN"/>
        </w:rPr>
        <w:t>国家社科基金项目 《短视频传播效果评估体系研究》</w:t>
      </w:r>
      <w:r>
        <w:rPr>
          <w:rFonts w:hint="eastAsia" w:ascii="仿宋" w:hAnsi="仿宋" w:eastAsia="仿宋" w:cs="仿宋"/>
          <w:i w:val="0"/>
          <w:iCs w:val="0"/>
          <w:caps w:val="0"/>
          <w:color w:val="auto"/>
          <w:spacing w:val="0"/>
          <w:sz w:val="28"/>
          <w:szCs w:val="28"/>
          <w:shd w:val="clear" w:fill="FFFFFF"/>
        </w:rPr>
        <w:t>数据显示：</w:t>
      </w:r>
      <w:r>
        <w:rPr>
          <w:rStyle w:val="5"/>
          <w:rFonts w:hint="eastAsia" w:ascii="仿宋" w:hAnsi="仿宋" w:eastAsia="仿宋" w:cs="仿宋"/>
          <w:i w:val="0"/>
          <w:iCs w:val="0"/>
          <w:caps w:val="0"/>
          <w:color w:val="auto"/>
          <w:spacing w:val="0"/>
          <w:sz w:val="28"/>
          <w:szCs w:val="28"/>
          <w:shd w:val="clear" w:fill="FFFFFF"/>
        </w:rPr>
        <w:footnoteReference w:id="3"/>
      </w:r>
      <w:r>
        <w:rPr>
          <w:rFonts w:hint="eastAsia" w:ascii="仿宋" w:hAnsi="仿宋" w:eastAsia="仿宋" w:cs="仿宋"/>
          <w:i w:val="0"/>
          <w:iCs w:val="0"/>
          <w:caps w:val="0"/>
          <w:color w:val="auto"/>
          <w:spacing w:val="0"/>
          <w:sz w:val="28"/>
          <w:szCs w:val="28"/>
          <w:shd w:val="clear" w:fill="FFFFFF"/>
        </w:rPr>
        <w:t xml:space="preserve">10 万 + 播放量的爆款内容完播率均值为 18.5%，整体区间集中在 </w:t>
      </w:r>
      <w:r>
        <w:rPr>
          <w:rFonts w:hint="eastAsia" w:ascii="仿宋" w:hAnsi="仿宋" w:eastAsia="仿宋" w:cs="仿宋"/>
          <w:i w:val="0"/>
          <w:iCs w:val="0"/>
          <w:caps w:val="0"/>
          <w:color w:val="auto"/>
          <w:spacing w:val="0"/>
          <w:sz w:val="28"/>
          <w:szCs w:val="28"/>
          <w:shd w:val="clear" w:fill="FFFFFF"/>
          <w:lang w:eastAsia="zh-CN"/>
        </w:rPr>
        <w:t>12%—28%</w:t>
      </w:r>
      <w:r>
        <w:rPr>
          <w:rFonts w:hint="eastAsia" w:ascii="仿宋" w:hAnsi="仿宋" w:eastAsia="仿宋" w:cs="仿宋"/>
          <w:i w:val="0"/>
          <w:iCs w:val="0"/>
          <w:caps w:val="0"/>
          <w:color w:val="auto"/>
          <w:spacing w:val="0"/>
          <w:sz w:val="28"/>
          <w:szCs w:val="28"/>
          <w:shd w:val="clear" w:fill="FFFFFF"/>
        </w:rPr>
        <w:t>；其中，具备独家信源或深度解读属性的优质内容，完播率可突破 41.8%；而以标题党、内容拼接为主要特征的低质爆款，完播率普遍低于 3.8%。</w:t>
      </w:r>
      <w:r>
        <w:rPr>
          <w:rFonts w:hint="eastAsia" w:ascii="仿宋" w:hAnsi="仿宋" w:eastAsia="仿宋" w:cs="仿宋"/>
          <w:i w:val="0"/>
          <w:iCs w:val="0"/>
          <w:caps w:val="0"/>
          <w:color w:val="auto"/>
          <w:spacing w:val="0"/>
          <w:sz w:val="28"/>
          <w:szCs w:val="28"/>
          <w:shd w:val="clear" w:fill="FFFFFF"/>
          <w:lang w:val="en-US" w:eastAsia="zh-CN"/>
        </w:rPr>
        <w:t>数据说明，高播放量</w:t>
      </w:r>
      <w:r>
        <w:rPr>
          <w:rFonts w:hint="eastAsia" w:ascii="仿宋" w:hAnsi="仿宋" w:eastAsia="仿宋" w:cs="仿宋"/>
          <w:i w:val="0"/>
          <w:iCs w:val="0"/>
          <w:caps w:val="0"/>
          <w:color w:val="auto"/>
          <w:spacing w:val="0"/>
          <w:sz w:val="28"/>
          <w:szCs w:val="28"/>
          <w:shd w:val="clear" w:fill="FFFFFF"/>
          <w:lang w:eastAsia="zh-CN"/>
        </w:rPr>
        <w:t>显示话题传播广泛，但完播率意味着大部分用户</w:t>
      </w:r>
      <w:r>
        <w:rPr>
          <w:rFonts w:hint="eastAsia" w:ascii="仿宋" w:hAnsi="仿宋" w:eastAsia="仿宋" w:cs="仿宋"/>
          <w:color w:val="auto"/>
          <w:sz w:val="28"/>
          <w:szCs w:val="28"/>
        </w:rPr>
        <w:t>仅为快速浏览，</w:t>
      </w:r>
      <w:r>
        <w:rPr>
          <w:rFonts w:hint="eastAsia" w:ascii="仿宋" w:hAnsi="仿宋" w:eastAsia="仿宋" w:cs="仿宋"/>
          <w:color w:val="auto"/>
          <w:sz w:val="28"/>
          <w:szCs w:val="28"/>
          <w:lang w:val="en-US" w:eastAsia="zh-CN"/>
        </w:rPr>
        <w:t>并</w:t>
      </w:r>
      <w:r>
        <w:rPr>
          <w:rFonts w:hint="eastAsia" w:ascii="仿宋" w:hAnsi="仿宋" w:eastAsia="仿宋" w:cs="仿宋"/>
          <w:i w:val="0"/>
          <w:iCs w:val="0"/>
          <w:caps w:val="0"/>
          <w:color w:val="auto"/>
          <w:spacing w:val="0"/>
          <w:sz w:val="28"/>
          <w:szCs w:val="28"/>
          <w:shd w:val="clear" w:fill="FFFFFF"/>
          <w:lang w:eastAsia="zh-CN"/>
        </w:rPr>
        <w:t>未获取核心信息，</w:t>
      </w:r>
      <w:r>
        <w:rPr>
          <w:rFonts w:hint="eastAsia" w:ascii="仿宋" w:hAnsi="仿宋" w:eastAsia="仿宋" w:cs="仿宋"/>
          <w:color w:val="auto"/>
          <w:sz w:val="28"/>
          <w:szCs w:val="28"/>
        </w:rPr>
        <w:t>也未产生任何态度或行为上的改变，有效到达率</w:t>
      </w:r>
      <w:r>
        <w:rPr>
          <w:rFonts w:hint="eastAsia" w:ascii="仿宋" w:hAnsi="仿宋" w:eastAsia="仿宋" w:cs="仿宋"/>
          <w:color w:val="auto"/>
          <w:sz w:val="28"/>
          <w:szCs w:val="28"/>
          <w:lang w:val="en-US" w:eastAsia="zh-CN"/>
        </w:rPr>
        <w:t>较</w:t>
      </w:r>
      <w:r>
        <w:rPr>
          <w:rFonts w:hint="eastAsia" w:ascii="仿宋" w:hAnsi="仿宋" w:eastAsia="仿宋" w:cs="仿宋"/>
          <w:color w:val="auto"/>
          <w:sz w:val="28"/>
          <w:szCs w:val="28"/>
        </w:rPr>
        <w:t>低</w:t>
      </w:r>
      <w:r>
        <w:rPr>
          <w:rFonts w:hint="eastAsia" w:ascii="仿宋" w:hAnsi="仿宋" w:eastAsia="仿宋" w:cs="仿宋"/>
          <w:color w:val="auto"/>
          <w:sz w:val="28"/>
          <w:szCs w:val="28"/>
          <w:lang w:eastAsia="zh-CN"/>
        </w:rPr>
        <w:t>。</w:t>
      </w:r>
      <w:r>
        <w:rPr>
          <w:rFonts w:hint="eastAsia" w:ascii="仿宋" w:hAnsi="仿宋" w:eastAsia="仿宋" w:cs="仿宋"/>
          <w:b w:val="0"/>
          <w:bCs w:val="0"/>
          <w:color w:val="auto"/>
          <w:sz w:val="28"/>
          <w:szCs w:val="28"/>
          <w:lang w:val="en-US" w:eastAsia="zh-CN"/>
        </w:rPr>
        <w:t>相反，</w:t>
      </w:r>
      <w:r>
        <w:rPr>
          <w:rFonts w:hint="eastAsia" w:ascii="仿宋" w:hAnsi="仿宋" w:eastAsia="仿宋" w:cs="仿宋"/>
          <w:b w:val="0"/>
          <w:bCs w:val="0"/>
          <w:color w:val="auto"/>
          <w:sz w:val="28"/>
          <w:szCs w:val="28"/>
        </w:rPr>
        <w:t>一篇针对性较强的行业新闻，虽然点击量仅为5000次，但受众均为行业从业者，新闻内容对</w:t>
      </w:r>
      <w:r>
        <w:rPr>
          <w:rFonts w:hint="eastAsia" w:ascii="仿宋" w:hAnsi="仿宋" w:eastAsia="仿宋" w:cs="仿宋"/>
          <w:b w:val="0"/>
          <w:bCs w:val="0"/>
          <w:color w:val="auto"/>
          <w:sz w:val="28"/>
          <w:szCs w:val="28"/>
          <w:lang w:val="en-US" w:eastAsia="zh-CN"/>
        </w:rPr>
        <w:t>受众</w:t>
      </w:r>
      <w:r>
        <w:rPr>
          <w:rFonts w:hint="eastAsia" w:ascii="仿宋" w:hAnsi="仿宋" w:eastAsia="仿宋" w:cs="仿宋"/>
          <w:b w:val="0"/>
          <w:bCs w:val="0"/>
          <w:color w:val="auto"/>
          <w:sz w:val="28"/>
          <w:szCs w:val="28"/>
        </w:rPr>
        <w:t>工作</w:t>
      </w:r>
      <w:r>
        <w:rPr>
          <w:rFonts w:hint="eastAsia" w:ascii="仿宋" w:hAnsi="仿宋" w:eastAsia="仿宋" w:cs="仿宋"/>
          <w:b w:val="0"/>
          <w:bCs w:val="0"/>
          <w:color w:val="auto"/>
          <w:sz w:val="28"/>
          <w:szCs w:val="28"/>
          <w:lang w:val="en-US" w:eastAsia="zh-CN"/>
        </w:rPr>
        <w:t>有实用性的</w:t>
      </w:r>
      <w:r>
        <w:rPr>
          <w:rFonts w:hint="eastAsia" w:ascii="仿宋" w:hAnsi="仿宋" w:eastAsia="仿宋" w:cs="仿宋"/>
          <w:b w:val="0"/>
          <w:bCs w:val="0"/>
          <w:color w:val="auto"/>
          <w:sz w:val="28"/>
          <w:szCs w:val="28"/>
        </w:rPr>
        <w:t>指导作用，有效到达率</w:t>
      </w:r>
      <w:r>
        <w:rPr>
          <w:rFonts w:hint="eastAsia" w:ascii="仿宋" w:hAnsi="仿宋" w:eastAsia="仿宋" w:cs="仿宋"/>
          <w:b w:val="0"/>
          <w:bCs w:val="0"/>
          <w:color w:val="auto"/>
          <w:sz w:val="28"/>
          <w:szCs w:val="28"/>
          <w:lang w:val="en-US" w:eastAsia="zh-CN"/>
        </w:rPr>
        <w:t>较高</w:t>
      </w:r>
      <w:r>
        <w:rPr>
          <w:rFonts w:hint="eastAsia" w:ascii="仿宋" w:hAnsi="仿宋" w:eastAsia="仿宋" w:cs="仿宋"/>
          <w:b w:val="0"/>
          <w:bCs w:val="0"/>
          <w:color w:val="auto"/>
          <w:sz w:val="28"/>
          <w:szCs w:val="28"/>
        </w:rPr>
        <w:t>。</w:t>
      </w:r>
    </w:p>
    <w:p w14:paraId="21C8D0ED">
      <w:pPr>
        <w:keepNext w:val="0"/>
        <w:keepLines w:val="0"/>
        <w:pageBreakBefore w:val="0"/>
        <w:kinsoku/>
        <w:wordWrap/>
        <w:overflowPunct/>
        <w:topLinePunct w:val="0"/>
        <w:autoSpaceDE/>
        <w:autoSpaceDN/>
        <w:bidi w:val="0"/>
        <w:adjustRightInd/>
        <w:snapToGrid/>
        <w:spacing w:line="560" w:lineRule="exact"/>
        <w:ind w:left="0" w:firstLine="562" w:firstLineChars="200"/>
        <w:jc w:val="left"/>
        <w:textAlignment w:val="auto"/>
        <w:outlineLvl w:val="1"/>
        <w:rPr>
          <w:rFonts w:hint="eastAsia" w:ascii="仿宋" w:hAnsi="仿宋" w:eastAsia="仿宋" w:cs="仿宋"/>
          <w:color w:val="auto"/>
          <w:sz w:val="28"/>
          <w:szCs w:val="28"/>
        </w:rPr>
      </w:pPr>
      <w:bookmarkStart w:id="5" w:name="heading_5"/>
      <w:r>
        <w:rPr>
          <w:rFonts w:hint="eastAsia" w:ascii="仿宋" w:hAnsi="仿宋" w:eastAsia="仿宋" w:cs="仿宋"/>
          <w:b/>
          <w:color w:val="auto"/>
          <w:sz w:val="28"/>
          <w:szCs w:val="28"/>
        </w:rPr>
        <w:t>（二）人机协同语境下的概念内涵重构</w:t>
      </w:r>
      <w:bookmarkEnd w:id="5"/>
    </w:p>
    <w:p w14:paraId="6AD952AC">
      <w:pPr>
        <w:keepNext w:val="0"/>
        <w:keepLines w:val="0"/>
        <w:pageBreakBefore w:val="0"/>
        <w:widowControl/>
        <w:kinsoku/>
        <w:wordWrap/>
        <w:overflowPunct/>
        <w:topLinePunct w:val="0"/>
        <w:autoSpaceDE/>
        <w:autoSpaceDN/>
        <w:bidi w:val="0"/>
        <w:adjustRightInd/>
        <w:snapToGrid/>
        <w:spacing w:line="560" w:lineRule="exact"/>
        <w:ind w:left="0" w:firstLine="560" w:firstLineChars="200"/>
        <w:textAlignment w:val="auto"/>
        <w:rPr>
          <w:rFonts w:hint="eastAsia" w:ascii="仿宋" w:hAnsi="仿宋" w:eastAsia="仿宋" w:cs="仿宋"/>
          <w:color w:val="auto"/>
          <w:sz w:val="28"/>
          <w:szCs w:val="28"/>
        </w:rPr>
      </w:pPr>
      <w:bookmarkStart w:id="6" w:name="heading_6"/>
      <w:r>
        <w:rPr>
          <w:rFonts w:hint="eastAsia" w:ascii="仿宋" w:hAnsi="仿宋" w:eastAsia="仿宋" w:cs="仿宋"/>
          <w:color w:val="auto"/>
          <w:sz w:val="28"/>
          <w:szCs w:val="28"/>
        </w:rPr>
        <w:t>AIGC的崛起，是技术赋能</w:t>
      </w:r>
      <w:r>
        <w:rPr>
          <w:rFonts w:hint="eastAsia" w:ascii="仿宋" w:hAnsi="仿宋" w:eastAsia="仿宋" w:cs="仿宋"/>
          <w:color w:val="auto"/>
          <w:sz w:val="28"/>
          <w:szCs w:val="28"/>
          <w:lang w:val="en-US" w:eastAsia="zh-CN"/>
        </w:rPr>
        <w:t>的</w:t>
      </w:r>
      <w:r>
        <w:rPr>
          <w:rFonts w:hint="eastAsia" w:ascii="仿宋" w:hAnsi="仿宋" w:eastAsia="仿宋" w:cs="仿宋"/>
          <w:color w:val="auto"/>
          <w:sz w:val="28"/>
          <w:szCs w:val="28"/>
        </w:rPr>
        <w:t>范式革命，从根本上重构了</w:t>
      </w:r>
      <w:r>
        <w:rPr>
          <w:rFonts w:hint="eastAsia" w:ascii="仿宋" w:hAnsi="仿宋" w:eastAsia="仿宋" w:cs="仿宋"/>
          <w:color w:val="auto"/>
          <w:sz w:val="28"/>
          <w:szCs w:val="28"/>
          <w:lang w:val="en-US" w:eastAsia="zh-CN"/>
        </w:rPr>
        <w:t>上述三组</w:t>
      </w:r>
      <w:r>
        <w:rPr>
          <w:rFonts w:hint="eastAsia" w:ascii="仿宋" w:hAnsi="仿宋" w:eastAsia="仿宋" w:cs="仿宋"/>
          <w:color w:val="auto"/>
          <w:sz w:val="28"/>
          <w:szCs w:val="28"/>
        </w:rPr>
        <w:t>概念的关系。</w:t>
      </w:r>
    </w:p>
    <w:p w14:paraId="6B227AD7">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1.</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rPr>
        <w:t>宣传</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rPr>
        <w:t>与</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rPr>
        <w:t>传播</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rPr>
        <w:t>的行为主体及权力分配重构</w:t>
      </w:r>
    </w:p>
    <w:p w14:paraId="0F858CC2">
      <w:pPr>
        <w:keepNext w:val="0"/>
        <w:keepLines w:val="0"/>
        <w:pageBreakBefore w:val="0"/>
        <w:widowControl/>
        <w:kinsoku/>
        <w:wordWrap/>
        <w:overflowPunct/>
        <w:topLinePunct w:val="0"/>
        <w:autoSpaceDE/>
        <w:autoSpaceDN/>
        <w:bidi w:val="0"/>
        <w:adjustRightInd/>
        <w:snapToGrid/>
        <w:spacing w:line="560" w:lineRule="exact"/>
        <w:ind w:left="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在传统媒体新闻</w:t>
      </w:r>
      <w:r>
        <w:rPr>
          <w:rFonts w:hint="eastAsia" w:ascii="仿宋" w:hAnsi="仿宋" w:eastAsia="仿宋" w:cs="仿宋"/>
          <w:color w:val="auto"/>
          <w:sz w:val="28"/>
          <w:szCs w:val="28"/>
          <w:lang w:val="en-US" w:eastAsia="zh-CN"/>
        </w:rPr>
        <w:t>工作流程</w:t>
      </w:r>
      <w:r>
        <w:rPr>
          <w:rFonts w:hint="eastAsia" w:ascii="仿宋" w:hAnsi="仿宋" w:eastAsia="仿宋" w:cs="仿宋"/>
          <w:color w:val="auto"/>
          <w:sz w:val="28"/>
          <w:szCs w:val="28"/>
        </w:rPr>
        <w:t>中，编辑记者是</w:t>
      </w:r>
      <w:r>
        <w:rPr>
          <w:rFonts w:hint="eastAsia" w:ascii="仿宋" w:hAnsi="仿宋" w:eastAsia="仿宋" w:cs="仿宋"/>
          <w:color w:val="auto"/>
          <w:sz w:val="28"/>
          <w:szCs w:val="28"/>
          <w:lang w:val="en-US" w:eastAsia="zh-CN"/>
        </w:rPr>
        <w:t>唯一</w:t>
      </w:r>
      <w:r>
        <w:rPr>
          <w:rFonts w:hint="eastAsia" w:ascii="仿宋" w:hAnsi="仿宋" w:eastAsia="仿宋" w:cs="仿宋"/>
          <w:color w:val="auto"/>
          <w:sz w:val="28"/>
          <w:szCs w:val="28"/>
        </w:rPr>
        <w:t>主体。人机协同时，AIGC</w:t>
      </w:r>
      <w:r>
        <w:rPr>
          <w:rFonts w:hint="eastAsia" w:ascii="仿宋" w:hAnsi="仿宋" w:eastAsia="仿宋" w:cs="仿宋"/>
          <w:color w:val="auto"/>
          <w:sz w:val="28"/>
          <w:szCs w:val="28"/>
          <w:lang w:val="en-US" w:eastAsia="zh-CN"/>
        </w:rPr>
        <w:t>成为</w:t>
      </w:r>
      <w:r>
        <w:rPr>
          <w:rFonts w:hint="eastAsia" w:ascii="仿宋" w:hAnsi="仿宋" w:eastAsia="仿宋" w:cs="仿宋"/>
          <w:color w:val="auto"/>
          <w:sz w:val="28"/>
          <w:szCs w:val="28"/>
        </w:rPr>
        <w:t>“初级把关人”，</w:t>
      </w:r>
      <w:r>
        <w:rPr>
          <w:rFonts w:hint="eastAsia" w:ascii="仿宋" w:hAnsi="仿宋" w:eastAsia="仿宋" w:cs="仿宋"/>
          <w:color w:val="auto"/>
          <w:sz w:val="28"/>
          <w:szCs w:val="28"/>
          <w:lang w:val="en-US" w:eastAsia="zh-CN"/>
        </w:rPr>
        <w:t>完成数据分析、信息</w:t>
      </w:r>
      <w:r>
        <w:rPr>
          <w:rFonts w:hint="eastAsia" w:ascii="仿宋" w:hAnsi="仿宋" w:eastAsia="仿宋" w:cs="仿宋"/>
          <w:color w:val="auto"/>
          <w:sz w:val="28"/>
          <w:szCs w:val="28"/>
        </w:rPr>
        <w:t>初</w:t>
      </w:r>
      <w:r>
        <w:rPr>
          <w:rFonts w:hint="eastAsia" w:ascii="仿宋" w:hAnsi="仿宋" w:eastAsia="仿宋" w:cs="仿宋"/>
          <w:color w:val="auto"/>
          <w:sz w:val="28"/>
          <w:szCs w:val="28"/>
          <w:lang w:val="en-US" w:eastAsia="zh-CN"/>
        </w:rPr>
        <w:t>筛甚至初稿</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在</w:t>
      </w:r>
      <w:r>
        <w:rPr>
          <w:rFonts w:hint="eastAsia" w:ascii="仿宋" w:hAnsi="仿宋" w:eastAsia="仿宋" w:cs="仿宋"/>
          <w:color w:val="auto"/>
          <w:sz w:val="28"/>
          <w:szCs w:val="28"/>
          <w:lang w:val="en-US" w:eastAsia="zh-CN"/>
        </w:rPr>
        <w:t>触达</w:t>
      </w:r>
      <w:r>
        <w:rPr>
          <w:rFonts w:hint="eastAsia" w:ascii="仿宋" w:hAnsi="仿宋" w:eastAsia="仿宋" w:cs="仿宋"/>
          <w:color w:val="auto"/>
          <w:sz w:val="28"/>
          <w:szCs w:val="28"/>
        </w:rPr>
        <w:t>受众</w:t>
      </w:r>
      <w:r>
        <w:rPr>
          <w:rFonts w:hint="eastAsia" w:ascii="仿宋" w:hAnsi="仿宋" w:eastAsia="仿宋" w:cs="仿宋"/>
          <w:color w:val="auto"/>
          <w:sz w:val="28"/>
          <w:szCs w:val="28"/>
          <w:lang w:val="en-US" w:eastAsia="zh-CN"/>
        </w:rPr>
        <w:t>环节</w:t>
      </w:r>
      <w:r>
        <w:rPr>
          <w:rFonts w:hint="eastAsia" w:ascii="仿宋" w:hAnsi="仿宋" w:eastAsia="仿宋" w:cs="仿宋"/>
          <w:color w:val="auto"/>
          <w:sz w:val="28"/>
          <w:szCs w:val="28"/>
        </w:rPr>
        <w:t>，AIGC</w:t>
      </w:r>
      <w:r>
        <w:rPr>
          <w:rFonts w:hint="eastAsia" w:ascii="仿宋" w:hAnsi="仿宋" w:eastAsia="仿宋" w:cs="仿宋"/>
          <w:color w:val="auto"/>
          <w:sz w:val="28"/>
          <w:szCs w:val="28"/>
          <w:lang w:val="en-US" w:eastAsia="zh-CN"/>
        </w:rPr>
        <w:t>还</w:t>
      </w:r>
      <w:r>
        <w:rPr>
          <w:rFonts w:hint="eastAsia" w:ascii="仿宋" w:hAnsi="仿宋" w:eastAsia="仿宋" w:cs="仿宋"/>
          <w:color w:val="auto"/>
          <w:sz w:val="28"/>
          <w:szCs w:val="28"/>
        </w:rPr>
        <w:t>基于算法</w:t>
      </w:r>
      <w:r>
        <w:rPr>
          <w:rFonts w:hint="eastAsia" w:ascii="仿宋" w:hAnsi="仿宋" w:eastAsia="仿宋" w:cs="仿宋"/>
          <w:color w:val="auto"/>
          <w:sz w:val="28"/>
          <w:szCs w:val="28"/>
          <w:lang w:val="en-US" w:eastAsia="zh-CN"/>
        </w:rPr>
        <w:t>根据受众</w:t>
      </w:r>
      <w:r>
        <w:rPr>
          <w:rFonts w:hint="eastAsia" w:ascii="仿宋" w:hAnsi="仿宋" w:eastAsia="仿宋" w:cs="仿宋"/>
          <w:color w:val="auto"/>
          <w:sz w:val="28"/>
          <w:szCs w:val="28"/>
        </w:rPr>
        <w:t>偏好数据，</w:t>
      </w:r>
      <w:r>
        <w:rPr>
          <w:rFonts w:hint="eastAsia" w:ascii="仿宋" w:hAnsi="仿宋" w:eastAsia="仿宋" w:cs="仿宋"/>
          <w:color w:val="auto"/>
          <w:sz w:val="28"/>
          <w:szCs w:val="28"/>
          <w:lang w:val="en-US" w:eastAsia="zh-CN"/>
        </w:rPr>
        <w:t>为</w:t>
      </w:r>
      <w:r>
        <w:rPr>
          <w:rFonts w:hint="eastAsia" w:ascii="仿宋" w:hAnsi="仿宋" w:eastAsia="仿宋" w:cs="仿宋"/>
          <w:color w:val="auto"/>
          <w:sz w:val="28"/>
          <w:szCs w:val="28"/>
        </w:rPr>
        <w:t>每个受众设置了独特排列组合的“个人议程”</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提高有效到达率</w:t>
      </w:r>
      <w:r>
        <w:rPr>
          <w:rFonts w:hint="eastAsia" w:ascii="仿宋" w:hAnsi="仿宋" w:eastAsia="仿宋" w:cs="仿宋"/>
          <w:color w:val="auto"/>
          <w:sz w:val="28"/>
          <w:szCs w:val="28"/>
        </w:rPr>
        <w:t>。也就是说，从生产到触达，</w:t>
      </w:r>
      <w:r>
        <w:rPr>
          <w:rFonts w:hint="eastAsia" w:ascii="仿宋" w:hAnsi="仿宋" w:eastAsia="仿宋" w:cs="仿宋"/>
          <w:color w:val="auto"/>
          <w:sz w:val="28"/>
          <w:szCs w:val="28"/>
          <w:lang w:val="en-US" w:eastAsia="zh-CN"/>
        </w:rPr>
        <w:t>新闻生产的行为</w:t>
      </w:r>
      <w:r>
        <w:rPr>
          <w:rFonts w:hint="eastAsia" w:ascii="仿宋" w:hAnsi="仿宋" w:eastAsia="仿宋" w:cs="仿宋"/>
          <w:color w:val="auto"/>
          <w:sz w:val="28"/>
          <w:szCs w:val="28"/>
        </w:rPr>
        <w:t>主体及权力</w:t>
      </w:r>
      <w:r>
        <w:rPr>
          <w:rFonts w:hint="eastAsia" w:ascii="仿宋" w:hAnsi="仿宋" w:eastAsia="仿宋" w:cs="仿宋"/>
          <w:color w:val="auto"/>
          <w:sz w:val="28"/>
          <w:szCs w:val="28"/>
          <w:lang w:val="en-US" w:eastAsia="zh-CN"/>
        </w:rPr>
        <w:t>部分</w:t>
      </w:r>
      <w:r>
        <w:rPr>
          <w:rFonts w:hint="eastAsia" w:ascii="仿宋" w:hAnsi="仿宋" w:eastAsia="仿宋" w:cs="仿宋"/>
          <w:color w:val="auto"/>
          <w:sz w:val="28"/>
          <w:szCs w:val="28"/>
        </w:rPr>
        <w:t>转移</w:t>
      </w:r>
      <w:r>
        <w:rPr>
          <w:rFonts w:hint="eastAsia" w:ascii="仿宋" w:hAnsi="仿宋" w:eastAsia="仿宋" w:cs="仿宋"/>
          <w:color w:val="auto"/>
          <w:sz w:val="28"/>
          <w:szCs w:val="28"/>
          <w:lang w:val="en-US" w:eastAsia="zh-CN"/>
        </w:rPr>
        <w:t>和</w:t>
      </w:r>
      <w:r>
        <w:rPr>
          <w:rFonts w:hint="eastAsia" w:ascii="仿宋" w:hAnsi="仿宋" w:eastAsia="仿宋" w:cs="仿宋"/>
          <w:color w:val="auto"/>
          <w:sz w:val="28"/>
          <w:szCs w:val="28"/>
        </w:rPr>
        <w:t>分散</w:t>
      </w:r>
      <w:r>
        <w:rPr>
          <w:rFonts w:hint="eastAsia" w:ascii="仿宋" w:hAnsi="仿宋" w:eastAsia="仿宋" w:cs="仿宋"/>
          <w:color w:val="auto"/>
          <w:sz w:val="28"/>
          <w:szCs w:val="28"/>
          <w:lang w:val="en-US" w:eastAsia="zh-CN"/>
        </w:rPr>
        <w:t>给了</w:t>
      </w:r>
      <w:r>
        <w:rPr>
          <w:rFonts w:hint="eastAsia" w:ascii="仿宋" w:hAnsi="仿宋" w:eastAsia="仿宋" w:cs="仿宋"/>
          <w:color w:val="auto"/>
          <w:sz w:val="28"/>
          <w:szCs w:val="28"/>
        </w:rPr>
        <w:t>AIGC。</w:t>
      </w:r>
      <w:r>
        <w:rPr>
          <w:rFonts w:hint="eastAsia" w:ascii="仿宋" w:hAnsi="仿宋" w:eastAsia="仿宋" w:cs="仿宋"/>
          <w:color w:val="auto"/>
          <w:sz w:val="28"/>
          <w:szCs w:val="28"/>
          <w:lang w:val="en-US" w:eastAsia="zh-CN"/>
        </w:rPr>
        <w:t>编辑记者</w:t>
      </w:r>
      <w:r>
        <w:rPr>
          <w:rFonts w:hint="eastAsia" w:ascii="仿宋" w:hAnsi="仿宋" w:eastAsia="仿宋" w:cs="仿宋"/>
          <w:color w:val="auto"/>
          <w:sz w:val="28"/>
          <w:szCs w:val="28"/>
        </w:rPr>
        <w:t>仍然掌握价值判断、内容审核等核心权力，而</w:t>
      </w:r>
      <w:r>
        <w:rPr>
          <w:rStyle w:val="5"/>
          <w:rFonts w:hint="eastAsia" w:ascii="仿宋" w:hAnsi="仿宋" w:eastAsia="仿宋" w:cs="仿宋"/>
          <w:color w:val="auto"/>
          <w:sz w:val="28"/>
          <w:szCs w:val="28"/>
        </w:rPr>
        <w:footnoteReference w:id="4"/>
      </w:r>
      <w:r>
        <w:rPr>
          <w:rFonts w:hint="eastAsia" w:ascii="仿宋" w:hAnsi="仿宋" w:eastAsia="仿宋" w:cs="仿宋"/>
          <w:color w:val="auto"/>
          <w:sz w:val="28"/>
          <w:szCs w:val="28"/>
        </w:rPr>
        <w:t>AIGC则掌握着</w:t>
      </w:r>
      <w:r>
        <w:rPr>
          <w:rFonts w:hint="eastAsia" w:ascii="仿宋" w:hAnsi="仿宋" w:eastAsia="仿宋" w:cs="仿宋"/>
          <w:color w:val="auto"/>
          <w:sz w:val="28"/>
          <w:szCs w:val="28"/>
          <w:lang w:val="en-US" w:eastAsia="zh-CN"/>
        </w:rPr>
        <w:t>数据分析与精准触达</w:t>
      </w:r>
      <w:r>
        <w:rPr>
          <w:rFonts w:hint="eastAsia" w:ascii="仿宋" w:hAnsi="仿宋" w:eastAsia="仿宋" w:cs="仿宋"/>
          <w:color w:val="auto"/>
          <w:sz w:val="28"/>
          <w:szCs w:val="28"/>
        </w:rPr>
        <w:t>等技术权力，</w:t>
      </w:r>
      <w:bookmarkEnd w:id="6"/>
      <w:r>
        <w:rPr>
          <w:rFonts w:hint="eastAsia" w:ascii="仿宋" w:hAnsi="仿宋" w:eastAsia="仿宋" w:cs="仿宋"/>
          <w:color w:val="auto"/>
          <w:sz w:val="28"/>
          <w:szCs w:val="28"/>
        </w:rPr>
        <w:t>两者形成了相互协作、相互制约的权力关系。</w:t>
      </w:r>
    </w:p>
    <w:p w14:paraId="24A04ABB">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b/>
          <w:bCs/>
          <w:color w:val="auto"/>
          <w:sz w:val="28"/>
          <w:szCs w:val="28"/>
        </w:rPr>
      </w:pPr>
      <w:bookmarkStart w:id="7" w:name="heading_7"/>
      <w:r>
        <w:rPr>
          <w:rFonts w:hint="eastAsia" w:ascii="仿宋" w:hAnsi="仿宋" w:eastAsia="仿宋" w:cs="仿宋"/>
          <w:b/>
          <w:bCs/>
          <w:color w:val="auto"/>
          <w:sz w:val="28"/>
          <w:szCs w:val="28"/>
        </w:rPr>
        <w:t>2.</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rPr>
        <w:t>传播目的</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rPr>
        <w:t>趋向“受众需要”的</w:t>
      </w:r>
      <w:r>
        <w:rPr>
          <w:rFonts w:hint="eastAsia" w:ascii="仿宋" w:hAnsi="仿宋" w:eastAsia="仿宋" w:cs="仿宋"/>
          <w:b/>
          <w:bCs/>
          <w:color w:val="auto"/>
          <w:sz w:val="28"/>
          <w:szCs w:val="28"/>
          <w:lang w:val="en-US" w:eastAsia="zh-CN"/>
        </w:rPr>
        <w:t>新闻</w:t>
      </w:r>
      <w:r>
        <w:rPr>
          <w:rFonts w:hint="eastAsia" w:ascii="仿宋" w:hAnsi="仿宋" w:eastAsia="仿宋" w:cs="仿宋"/>
          <w:b/>
          <w:bCs/>
          <w:color w:val="auto"/>
          <w:sz w:val="28"/>
          <w:szCs w:val="28"/>
        </w:rPr>
        <w:t>生产逻辑重构</w:t>
      </w:r>
    </w:p>
    <w:p w14:paraId="46E4A68B">
      <w:pPr>
        <w:keepNext w:val="0"/>
        <w:keepLines w:val="0"/>
        <w:pageBreakBefore w:val="0"/>
        <w:kinsoku/>
        <w:wordWrap/>
        <w:overflowPunct/>
        <w:topLinePunct w:val="0"/>
        <w:autoSpaceDE/>
        <w:autoSpaceDN/>
        <w:bidi w:val="0"/>
        <w:adjustRightInd/>
        <w:snapToGrid/>
        <w:spacing w:line="560" w:lineRule="exact"/>
        <w:ind w:left="0" w:firstLine="840" w:firstLineChars="3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人机协同，为</w:t>
      </w:r>
      <w:r>
        <w:rPr>
          <w:rFonts w:hint="eastAsia" w:ascii="仿宋" w:hAnsi="仿宋" w:eastAsia="仿宋" w:cs="仿宋"/>
          <w:color w:val="auto"/>
          <w:sz w:val="28"/>
          <w:szCs w:val="28"/>
          <w:lang w:val="en-US" w:eastAsia="zh-CN"/>
        </w:rPr>
        <w:t>满足</w:t>
      </w:r>
      <w:r>
        <w:rPr>
          <w:rFonts w:hint="eastAsia" w:ascii="仿宋" w:hAnsi="仿宋" w:eastAsia="仿宋" w:cs="仿宋"/>
          <w:color w:val="auto"/>
          <w:sz w:val="28"/>
          <w:szCs w:val="28"/>
        </w:rPr>
        <w:t>受众需要与</w:t>
      </w:r>
      <w:r>
        <w:rPr>
          <w:rFonts w:hint="eastAsia" w:ascii="仿宋" w:hAnsi="仿宋" w:eastAsia="仿宋" w:cs="仿宋"/>
          <w:color w:val="auto"/>
          <w:sz w:val="28"/>
          <w:szCs w:val="28"/>
          <w:lang w:val="en-US" w:eastAsia="zh-CN"/>
        </w:rPr>
        <w:t>实现</w:t>
      </w:r>
      <w:r>
        <w:rPr>
          <w:rFonts w:hint="eastAsia" w:ascii="仿宋" w:hAnsi="仿宋" w:eastAsia="仿宋" w:cs="仿宋"/>
          <w:color w:val="auto"/>
          <w:sz w:val="28"/>
          <w:szCs w:val="28"/>
        </w:rPr>
        <w:t xml:space="preserve">传播目的的辩证统一提供了技术支撑，推动新闻生产逻辑从“经验驱动”转向“数据驱动”。 </w:t>
      </w:r>
      <w:r>
        <w:rPr>
          <w:rFonts w:hint="eastAsia" w:ascii="仿宋" w:hAnsi="仿宋" w:eastAsia="仿宋" w:cs="仿宋"/>
          <w:color w:val="auto"/>
          <w:sz w:val="28"/>
          <w:szCs w:val="28"/>
          <w:lang w:val="en-US" w:eastAsia="zh-CN"/>
        </w:rPr>
        <w:t>传统模式中，</w:t>
      </w:r>
      <w:r>
        <w:rPr>
          <w:rFonts w:hint="eastAsia" w:ascii="仿宋" w:hAnsi="仿宋" w:eastAsia="仿宋" w:cs="仿宋"/>
          <w:color w:val="auto"/>
          <w:sz w:val="28"/>
          <w:szCs w:val="28"/>
        </w:rPr>
        <w:t>媒体对受众需要的把握主要基于</w:t>
      </w:r>
      <w:r>
        <w:rPr>
          <w:rFonts w:hint="eastAsia" w:ascii="仿宋" w:hAnsi="仿宋" w:eastAsia="仿宋" w:cs="仿宋"/>
          <w:color w:val="auto"/>
          <w:sz w:val="28"/>
          <w:szCs w:val="28"/>
          <w:lang w:val="en-US" w:eastAsia="zh-CN"/>
        </w:rPr>
        <w:t>编辑记者</w:t>
      </w:r>
      <w:r>
        <w:rPr>
          <w:rFonts w:hint="eastAsia" w:ascii="仿宋" w:hAnsi="仿宋" w:eastAsia="仿宋" w:cs="仿宋"/>
          <w:color w:val="auto"/>
          <w:sz w:val="28"/>
          <w:szCs w:val="28"/>
        </w:rPr>
        <w:t>“我认为</w:t>
      </w:r>
      <w:r>
        <w:rPr>
          <w:rFonts w:hint="eastAsia" w:ascii="仿宋" w:hAnsi="仿宋" w:eastAsia="仿宋" w:cs="仿宋"/>
          <w:color w:val="auto"/>
          <w:sz w:val="28"/>
          <w:szCs w:val="28"/>
          <w:lang w:val="en-US" w:eastAsia="zh-CN"/>
        </w:rPr>
        <w:t>什么是</w:t>
      </w:r>
      <w:r>
        <w:rPr>
          <w:rFonts w:hint="eastAsia" w:ascii="仿宋" w:hAnsi="仿宋" w:eastAsia="仿宋" w:cs="仿宋"/>
          <w:color w:val="auto"/>
          <w:sz w:val="28"/>
          <w:szCs w:val="28"/>
        </w:rPr>
        <w:t>重要信息</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的</w:t>
      </w:r>
      <w:r>
        <w:rPr>
          <w:rFonts w:hint="eastAsia" w:ascii="仿宋" w:hAnsi="仿宋" w:eastAsia="仿宋" w:cs="仿宋"/>
          <w:color w:val="auto"/>
          <w:sz w:val="28"/>
          <w:szCs w:val="28"/>
          <w:lang w:val="en-US" w:eastAsia="zh-CN"/>
        </w:rPr>
        <w:t>经验</w:t>
      </w:r>
      <w:r>
        <w:rPr>
          <w:rFonts w:hint="eastAsia" w:ascii="仿宋" w:hAnsi="仿宋" w:eastAsia="仿宋" w:cs="仿宋"/>
          <w:color w:val="auto"/>
          <w:sz w:val="28"/>
          <w:szCs w:val="28"/>
        </w:rPr>
        <w:t>判断</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人机协同</w:t>
      </w:r>
      <w:r>
        <w:rPr>
          <w:rFonts w:hint="eastAsia" w:ascii="仿宋" w:hAnsi="仿宋" w:eastAsia="仿宋" w:cs="仿宋"/>
          <w:color w:val="auto"/>
          <w:sz w:val="28"/>
          <w:szCs w:val="28"/>
          <w:lang w:val="en-US" w:eastAsia="zh-CN"/>
        </w:rPr>
        <w:t>时</w:t>
      </w:r>
      <w:r>
        <w:rPr>
          <w:rFonts w:hint="eastAsia" w:ascii="仿宋" w:hAnsi="仿宋" w:eastAsia="仿宋" w:cs="仿宋"/>
          <w:color w:val="auto"/>
          <w:sz w:val="28"/>
          <w:szCs w:val="28"/>
        </w:rPr>
        <w:t>，AIGC</w:t>
      </w:r>
      <w:r>
        <w:rPr>
          <w:rFonts w:hint="eastAsia" w:ascii="仿宋" w:hAnsi="仿宋" w:eastAsia="仿宋" w:cs="仿宋"/>
          <w:color w:val="auto"/>
          <w:sz w:val="28"/>
          <w:szCs w:val="28"/>
          <w:lang w:val="en-US" w:eastAsia="zh-CN"/>
        </w:rPr>
        <w:t>可以通过大数据为受众进行</w:t>
      </w:r>
      <w:r>
        <w:rPr>
          <w:rFonts w:hint="eastAsia" w:ascii="仿宋" w:hAnsi="仿宋" w:eastAsia="仿宋" w:cs="仿宋"/>
          <w:color w:val="auto"/>
          <w:sz w:val="28"/>
          <w:szCs w:val="28"/>
        </w:rPr>
        <w:t>认知偏好和情感倾向</w:t>
      </w:r>
      <w:r>
        <w:rPr>
          <w:rFonts w:hint="eastAsia" w:ascii="仿宋" w:hAnsi="仿宋" w:eastAsia="仿宋" w:cs="仿宋"/>
          <w:color w:val="auto"/>
          <w:sz w:val="28"/>
          <w:szCs w:val="28"/>
          <w:lang w:val="en-US" w:eastAsia="zh-CN"/>
        </w:rPr>
        <w:t>的精准</w:t>
      </w:r>
      <w:r>
        <w:rPr>
          <w:rFonts w:hint="eastAsia" w:ascii="仿宋" w:hAnsi="仿宋" w:eastAsia="仿宋" w:cs="仿宋"/>
          <w:color w:val="auto"/>
          <w:sz w:val="28"/>
          <w:szCs w:val="28"/>
        </w:rPr>
        <w:t>画像</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判断</w:t>
      </w:r>
      <w:r>
        <w:rPr>
          <w:rFonts w:hint="eastAsia" w:ascii="仿宋" w:hAnsi="仿宋" w:eastAsia="仿宋" w:cs="仿宋"/>
          <w:color w:val="auto"/>
          <w:sz w:val="28"/>
          <w:szCs w:val="28"/>
        </w:rPr>
        <w:t>“受众想知道什么”</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为不同受众定制个性化新闻内容，满足差异化</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受众需要“”</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同时</w:t>
      </w:r>
      <w:r>
        <w:rPr>
          <w:rFonts w:hint="eastAsia" w:ascii="仿宋" w:hAnsi="仿宋" w:eastAsia="仿宋" w:cs="仿宋"/>
          <w:color w:val="auto"/>
          <w:sz w:val="28"/>
          <w:szCs w:val="28"/>
        </w:rPr>
        <w:t>将</w:t>
      </w:r>
      <w:r>
        <w:rPr>
          <w:rFonts w:hint="eastAsia" w:ascii="仿宋" w:hAnsi="仿宋" w:eastAsia="仿宋" w:cs="仿宋"/>
          <w:color w:val="auto"/>
          <w:sz w:val="28"/>
          <w:szCs w:val="28"/>
          <w:lang w:val="en-US" w:eastAsia="zh-CN"/>
        </w:rPr>
        <w:t>具有新闻价值的</w:t>
      </w:r>
      <w:r>
        <w:rPr>
          <w:rFonts w:hint="eastAsia" w:ascii="仿宋" w:hAnsi="仿宋" w:eastAsia="仿宋" w:cs="仿宋"/>
          <w:color w:val="auto"/>
          <w:sz w:val="28"/>
          <w:szCs w:val="28"/>
        </w:rPr>
        <w:t>内容精准推送给受众，</w:t>
      </w:r>
      <w:r>
        <w:rPr>
          <w:rFonts w:hint="eastAsia" w:ascii="仿宋" w:hAnsi="仿宋" w:eastAsia="仿宋" w:cs="仿宋"/>
          <w:color w:val="auto"/>
          <w:sz w:val="28"/>
          <w:szCs w:val="28"/>
          <w:lang w:val="en-US" w:eastAsia="zh-CN"/>
        </w:rPr>
        <w:t>实现“传播目的”</w:t>
      </w:r>
      <w:r>
        <w:rPr>
          <w:rFonts w:hint="eastAsia" w:ascii="仿宋" w:hAnsi="仿宋" w:eastAsia="仿宋" w:cs="仿宋"/>
          <w:color w:val="auto"/>
          <w:sz w:val="28"/>
          <w:szCs w:val="28"/>
        </w:rPr>
        <w:t>。</w:t>
      </w:r>
    </w:p>
    <w:bookmarkEnd w:id="7"/>
    <w:p w14:paraId="4CAD4C76">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color w:val="auto"/>
          <w:sz w:val="28"/>
          <w:szCs w:val="28"/>
        </w:rPr>
      </w:pPr>
      <w:bookmarkStart w:id="8" w:name="heading_8"/>
      <w:r>
        <w:rPr>
          <w:rFonts w:hint="eastAsia" w:ascii="仿宋" w:hAnsi="仿宋" w:eastAsia="仿宋" w:cs="仿宋"/>
          <w:b/>
          <w:bCs/>
          <w:color w:val="auto"/>
          <w:sz w:val="28"/>
          <w:szCs w:val="28"/>
        </w:rPr>
        <w:t>3.“覆盖面”与”到达率”的效能评估体系重构</w:t>
      </w:r>
    </w:p>
    <w:p w14:paraId="0CBC254A">
      <w:pPr>
        <w:keepNext w:val="0"/>
        <w:keepLines w:val="0"/>
        <w:pageBreakBefore w:val="0"/>
        <w:widowControl/>
        <w:kinsoku/>
        <w:wordWrap/>
        <w:overflowPunct/>
        <w:topLinePunct w:val="0"/>
        <w:autoSpaceDE/>
        <w:autoSpaceDN/>
        <w:bidi w:val="0"/>
        <w:adjustRightInd/>
        <w:snapToGrid/>
        <w:spacing w:line="560" w:lineRule="exact"/>
        <w:ind w:left="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在</w:t>
      </w:r>
      <w:r>
        <w:rPr>
          <w:rFonts w:hint="eastAsia" w:ascii="仿宋" w:hAnsi="仿宋" w:eastAsia="仿宋" w:cs="仿宋"/>
          <w:color w:val="auto"/>
          <w:sz w:val="28"/>
          <w:szCs w:val="28"/>
        </w:rPr>
        <w:t>传统媒体时代，所有人得到的是相同报纸</w:t>
      </w:r>
      <w:r>
        <w:rPr>
          <w:rFonts w:hint="eastAsia" w:ascii="仿宋" w:hAnsi="仿宋" w:eastAsia="仿宋" w:cs="仿宋"/>
          <w:color w:val="auto"/>
          <w:sz w:val="28"/>
          <w:szCs w:val="28"/>
          <w:lang w:val="en-US" w:eastAsia="zh-CN"/>
        </w:rPr>
        <w:t>和广电节目</w:t>
      </w:r>
      <w:r>
        <w:rPr>
          <w:rFonts w:hint="eastAsia" w:ascii="仿宋" w:hAnsi="仿宋" w:eastAsia="仿宋" w:cs="仿宋"/>
          <w:color w:val="auto"/>
          <w:sz w:val="28"/>
          <w:szCs w:val="28"/>
        </w:rPr>
        <w:t>，共享</w:t>
      </w:r>
      <w:r>
        <w:rPr>
          <w:rFonts w:hint="eastAsia" w:ascii="仿宋" w:hAnsi="仿宋" w:eastAsia="仿宋" w:cs="仿宋"/>
          <w:color w:val="auto"/>
          <w:sz w:val="28"/>
          <w:szCs w:val="28"/>
          <w:shd w:val="clear" w:color="auto" w:fill="FFFFFF"/>
        </w:rPr>
        <w:t>“传播覆盖面”广泛</w:t>
      </w:r>
      <w:r>
        <w:rPr>
          <w:rFonts w:hint="eastAsia" w:ascii="仿宋" w:hAnsi="仿宋" w:eastAsia="仿宋" w:cs="仿宋"/>
          <w:color w:val="auto"/>
          <w:sz w:val="28"/>
          <w:szCs w:val="28"/>
          <w:shd w:val="clear" w:color="auto" w:fill="FFFFFF"/>
          <w:lang w:val="en-US" w:eastAsia="zh-CN"/>
        </w:rPr>
        <w:t>的</w:t>
      </w:r>
      <w:r>
        <w:rPr>
          <w:rFonts w:hint="eastAsia" w:ascii="仿宋" w:hAnsi="仿宋" w:eastAsia="仿宋" w:cs="仿宋"/>
          <w:color w:val="auto"/>
          <w:sz w:val="28"/>
          <w:szCs w:val="28"/>
          <w:lang w:val="en-US" w:eastAsia="zh-CN"/>
        </w:rPr>
        <w:t>公共</w:t>
      </w:r>
      <w:r>
        <w:rPr>
          <w:rStyle w:val="5"/>
          <w:rFonts w:hint="eastAsia" w:ascii="仿宋" w:hAnsi="仿宋" w:eastAsia="仿宋" w:cs="仿宋"/>
          <w:color w:val="auto"/>
          <w:sz w:val="28"/>
          <w:szCs w:val="28"/>
        </w:rPr>
        <w:footnoteReference w:id="5"/>
      </w:r>
      <w:r>
        <w:rPr>
          <w:rFonts w:hint="eastAsia" w:ascii="仿宋" w:hAnsi="仿宋" w:eastAsia="仿宋" w:cs="仿宋"/>
          <w:color w:val="auto"/>
          <w:sz w:val="28"/>
          <w:szCs w:val="28"/>
          <w:shd w:val="clear" w:color="auto" w:fill="FFFFFF"/>
        </w:rPr>
        <w:t>“信息广场”</w:t>
      </w:r>
      <w:r>
        <w:rPr>
          <w:rFonts w:hint="eastAsia" w:ascii="仿宋" w:hAnsi="仿宋" w:eastAsia="仿宋" w:cs="仿宋"/>
          <w:color w:val="auto"/>
          <w:sz w:val="28"/>
          <w:szCs w:val="28"/>
          <w:shd w:val="clear" w:color="auto" w:fill="FFFFFF"/>
          <w:lang w:eastAsia="zh-CN"/>
        </w:rPr>
        <w:t>，</w:t>
      </w:r>
      <w:r>
        <w:rPr>
          <w:rFonts w:hint="eastAsia" w:ascii="仿宋" w:hAnsi="仿宋" w:eastAsia="仿宋" w:cs="仿宋"/>
          <w:color w:val="auto"/>
          <w:sz w:val="28"/>
          <w:szCs w:val="28"/>
          <w:shd w:val="clear" w:color="auto" w:fill="FFFFFF"/>
        </w:rPr>
        <w:t>为实现社会对话与共识提供了基础平台</w:t>
      </w:r>
      <w:r>
        <w:rPr>
          <w:rFonts w:hint="eastAsia" w:ascii="仿宋" w:hAnsi="仿宋" w:eastAsia="仿宋" w:cs="仿宋"/>
          <w:color w:val="auto"/>
          <w:sz w:val="28"/>
          <w:szCs w:val="28"/>
        </w:rPr>
        <w:t>。人机协同</w:t>
      </w:r>
      <w:r>
        <w:rPr>
          <w:rFonts w:hint="eastAsia" w:ascii="仿宋" w:hAnsi="仿宋" w:eastAsia="仿宋" w:cs="仿宋"/>
          <w:color w:val="auto"/>
          <w:sz w:val="28"/>
          <w:szCs w:val="28"/>
          <w:lang w:val="en-US" w:eastAsia="zh-CN"/>
        </w:rPr>
        <w:t>时，数据驱动的</w:t>
      </w:r>
      <w:r>
        <w:rPr>
          <w:rFonts w:hint="eastAsia" w:ascii="仿宋" w:hAnsi="仿宋" w:eastAsia="仿宋" w:cs="仿宋"/>
          <w:color w:val="auto"/>
          <w:sz w:val="28"/>
          <w:szCs w:val="28"/>
        </w:rPr>
        <w:t>个性化推荐，为每个</w:t>
      </w:r>
      <w:r>
        <w:rPr>
          <w:rFonts w:hint="eastAsia" w:ascii="仿宋" w:hAnsi="仿宋" w:eastAsia="仿宋" w:cs="仿宋"/>
          <w:color w:val="auto"/>
          <w:sz w:val="28"/>
          <w:szCs w:val="28"/>
          <w:lang w:val="en-US" w:eastAsia="zh-CN"/>
        </w:rPr>
        <w:t>受众</w:t>
      </w:r>
      <w:r>
        <w:rPr>
          <w:rFonts w:hint="eastAsia" w:ascii="仿宋" w:hAnsi="仿宋" w:eastAsia="仿宋" w:cs="仿宋"/>
          <w:color w:val="auto"/>
          <w:sz w:val="28"/>
          <w:szCs w:val="28"/>
        </w:rPr>
        <w:t>创造一个独一无二的</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信息茧房</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公共</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信息广场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瓦解</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每个</w:t>
      </w:r>
      <w:r>
        <w:rPr>
          <w:rFonts w:hint="eastAsia" w:ascii="仿宋" w:hAnsi="仿宋" w:eastAsia="仿宋" w:cs="仿宋"/>
          <w:color w:val="auto"/>
          <w:sz w:val="28"/>
          <w:szCs w:val="28"/>
        </w:rPr>
        <w:t>“信息茧房”</w:t>
      </w:r>
      <w:r>
        <w:rPr>
          <w:rFonts w:hint="eastAsia" w:ascii="仿宋" w:hAnsi="仿宋" w:eastAsia="仿宋" w:cs="仿宋"/>
          <w:color w:val="auto"/>
          <w:sz w:val="28"/>
          <w:szCs w:val="28"/>
          <w:lang w:val="en-US" w:eastAsia="zh-CN"/>
        </w:rPr>
        <w:t>因人而异</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会</w:t>
      </w:r>
      <w:r>
        <w:rPr>
          <w:rFonts w:hint="eastAsia" w:ascii="仿宋" w:hAnsi="仿宋" w:eastAsia="仿宋" w:cs="仿宋"/>
          <w:color w:val="auto"/>
          <w:sz w:val="28"/>
          <w:szCs w:val="28"/>
        </w:rPr>
        <w:t>导致社会共同语境不足</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同时，“信息茧房”也</w:t>
      </w:r>
      <w:r>
        <w:rPr>
          <w:rFonts w:hint="eastAsia" w:ascii="仿宋" w:hAnsi="仿宋" w:eastAsia="仿宋" w:cs="仿宋"/>
          <w:color w:val="auto"/>
          <w:sz w:val="28"/>
          <w:szCs w:val="28"/>
        </w:rPr>
        <w:t>并不是客观真实的社会全貌</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这也可能</w:t>
      </w:r>
      <w:r>
        <w:rPr>
          <w:rFonts w:hint="eastAsia" w:ascii="仿宋" w:hAnsi="仿宋" w:eastAsia="仿宋" w:cs="仿宋"/>
          <w:color w:val="auto"/>
          <w:sz w:val="28"/>
          <w:szCs w:val="28"/>
        </w:rPr>
        <w:t>加剧</w:t>
      </w:r>
      <w:r>
        <w:rPr>
          <w:rFonts w:hint="eastAsia" w:ascii="仿宋" w:hAnsi="仿宋" w:eastAsia="仿宋" w:cs="仿宋"/>
          <w:color w:val="auto"/>
          <w:sz w:val="28"/>
          <w:szCs w:val="28"/>
          <w:lang w:val="en-US" w:eastAsia="zh-CN"/>
        </w:rPr>
        <w:t>受众的</w:t>
      </w:r>
      <w:r>
        <w:rPr>
          <w:rFonts w:hint="eastAsia" w:ascii="仿宋" w:hAnsi="仿宋" w:eastAsia="仿宋" w:cs="仿宋"/>
          <w:color w:val="auto"/>
          <w:sz w:val="28"/>
          <w:szCs w:val="28"/>
        </w:rPr>
        <w:t>认知局限。</w:t>
      </w:r>
    </w:p>
    <w:p w14:paraId="00D0376E">
      <w:pPr>
        <w:keepNext w:val="0"/>
        <w:keepLines w:val="0"/>
        <w:pageBreakBefore w:val="0"/>
        <w:widowControl/>
        <w:kinsoku/>
        <w:wordWrap/>
        <w:overflowPunct/>
        <w:topLinePunct w:val="0"/>
        <w:autoSpaceDE/>
        <w:autoSpaceDN/>
        <w:bidi w:val="0"/>
        <w:adjustRightInd/>
        <w:snapToGrid/>
        <w:spacing w:line="560" w:lineRule="exact"/>
        <w:ind w:left="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在实践中，传统的效能评估受限于技术，</w:t>
      </w:r>
      <w:r>
        <w:rPr>
          <w:rFonts w:hint="eastAsia" w:ascii="仿宋" w:hAnsi="仿宋" w:eastAsia="仿宋" w:cs="仿宋"/>
          <w:color w:val="auto"/>
          <w:sz w:val="28"/>
          <w:szCs w:val="28"/>
        </w:rPr>
        <w:t>难以精准量化</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评估体系较为单一。人机协同条件下，算法</w:t>
      </w:r>
      <w:r>
        <w:rPr>
          <w:rFonts w:hint="eastAsia" w:ascii="仿宋" w:hAnsi="仿宋" w:eastAsia="仿宋" w:cs="仿宋"/>
          <w:color w:val="auto"/>
          <w:sz w:val="28"/>
          <w:szCs w:val="28"/>
          <w:lang w:val="en-US" w:eastAsia="zh-CN"/>
        </w:rPr>
        <w:t>可以</w:t>
      </w:r>
      <w:r>
        <w:rPr>
          <w:rFonts w:hint="eastAsia" w:ascii="仿宋" w:hAnsi="仿宋" w:eastAsia="仿宋" w:cs="仿宋"/>
          <w:color w:val="auto"/>
          <w:sz w:val="28"/>
          <w:szCs w:val="28"/>
        </w:rPr>
        <w:t>对新闻</w:t>
      </w:r>
      <w:r>
        <w:rPr>
          <w:rFonts w:hint="eastAsia" w:ascii="仿宋" w:hAnsi="仿宋" w:eastAsia="仿宋" w:cs="仿宋"/>
          <w:color w:val="auto"/>
          <w:sz w:val="28"/>
          <w:szCs w:val="28"/>
          <w:lang w:val="en-US" w:eastAsia="zh-CN"/>
        </w:rPr>
        <w:t>生产</w:t>
      </w:r>
      <w:r>
        <w:rPr>
          <w:rFonts w:hint="eastAsia" w:ascii="仿宋" w:hAnsi="仿宋" w:eastAsia="仿宋" w:cs="仿宋"/>
          <w:color w:val="auto"/>
          <w:sz w:val="28"/>
          <w:szCs w:val="28"/>
        </w:rPr>
        <w:t>传播的全流程进行数据追踪，能够</w:t>
      </w:r>
      <w:r>
        <w:rPr>
          <w:rFonts w:hint="eastAsia" w:ascii="仿宋" w:hAnsi="仿宋" w:eastAsia="仿宋" w:cs="仿宋"/>
          <w:color w:val="auto"/>
          <w:sz w:val="28"/>
          <w:szCs w:val="28"/>
          <w:lang w:val="en-US" w:eastAsia="zh-CN"/>
        </w:rPr>
        <w:t>较为</w:t>
      </w:r>
      <w:r>
        <w:rPr>
          <w:rFonts w:hint="eastAsia" w:ascii="仿宋" w:hAnsi="仿宋" w:eastAsia="仿宋" w:cs="仿宋"/>
          <w:color w:val="auto"/>
          <w:sz w:val="28"/>
          <w:szCs w:val="28"/>
        </w:rPr>
        <w:t>精准</w:t>
      </w:r>
      <w:r>
        <w:rPr>
          <w:rFonts w:hint="eastAsia" w:ascii="仿宋" w:hAnsi="仿宋" w:eastAsia="仿宋" w:cs="仿宋"/>
          <w:color w:val="auto"/>
          <w:sz w:val="28"/>
          <w:szCs w:val="28"/>
          <w:lang w:val="en-US" w:eastAsia="zh-CN"/>
        </w:rPr>
        <w:t>地</w:t>
      </w:r>
      <w:r>
        <w:rPr>
          <w:rFonts w:hint="eastAsia" w:ascii="仿宋" w:hAnsi="仿宋" w:eastAsia="仿宋" w:cs="仿宋"/>
          <w:color w:val="auto"/>
          <w:sz w:val="28"/>
          <w:szCs w:val="28"/>
        </w:rPr>
        <w:t>统计主流媒体为实现社会公共“传播目的”时必不可少的“传播覆盖面”</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还能够通过用户的停留时间、</w:t>
      </w:r>
      <w:r>
        <w:rPr>
          <w:rFonts w:hint="eastAsia" w:ascii="仿宋" w:hAnsi="仿宋" w:eastAsia="仿宋" w:cs="仿宋"/>
          <w:color w:val="auto"/>
          <w:sz w:val="28"/>
          <w:szCs w:val="28"/>
          <w:lang w:val="en-US" w:eastAsia="zh-CN"/>
        </w:rPr>
        <w:t>转赞评等</w:t>
      </w:r>
      <w:r>
        <w:rPr>
          <w:rFonts w:hint="eastAsia" w:ascii="仿宋" w:hAnsi="仿宋" w:eastAsia="仿宋" w:cs="仿宋"/>
          <w:color w:val="auto"/>
          <w:sz w:val="28"/>
          <w:szCs w:val="28"/>
        </w:rPr>
        <w:t>互动数据，精准</w:t>
      </w:r>
      <w:r>
        <w:rPr>
          <w:rFonts w:hint="eastAsia" w:ascii="仿宋" w:hAnsi="仿宋" w:eastAsia="仿宋" w:cs="仿宋"/>
          <w:color w:val="auto"/>
          <w:sz w:val="28"/>
          <w:szCs w:val="28"/>
          <w:lang w:val="en-US" w:eastAsia="zh-CN"/>
        </w:rPr>
        <w:t>测算</w:t>
      </w:r>
      <w:r>
        <w:rPr>
          <w:rFonts w:hint="eastAsia" w:ascii="仿宋" w:hAnsi="仿宋" w:eastAsia="仿宋" w:cs="仿宋"/>
          <w:color w:val="auto"/>
          <w:sz w:val="28"/>
          <w:szCs w:val="28"/>
        </w:rPr>
        <w:t>满足“用户需求”的“</w:t>
      </w:r>
      <w:r>
        <w:rPr>
          <w:rFonts w:hint="eastAsia" w:ascii="仿宋" w:hAnsi="仿宋" w:eastAsia="仿宋" w:cs="仿宋"/>
          <w:color w:val="auto"/>
          <w:sz w:val="28"/>
          <w:szCs w:val="28"/>
          <w:lang w:val="en-US" w:eastAsia="zh-CN"/>
        </w:rPr>
        <w:t>有效</w:t>
      </w:r>
      <w:r>
        <w:rPr>
          <w:rFonts w:hint="eastAsia" w:ascii="仿宋" w:hAnsi="仿宋" w:eastAsia="仿宋" w:cs="仿宋"/>
          <w:color w:val="auto"/>
          <w:sz w:val="28"/>
          <w:szCs w:val="28"/>
        </w:rPr>
        <w:t>到达率”</w:t>
      </w:r>
      <w:bookmarkEnd w:id="8"/>
      <w:r>
        <w:rPr>
          <w:rFonts w:hint="eastAsia" w:ascii="仿宋" w:hAnsi="仿宋" w:eastAsia="仿宋" w:cs="仿宋"/>
          <w:color w:val="auto"/>
          <w:sz w:val="28"/>
          <w:szCs w:val="28"/>
        </w:rPr>
        <w:t>。</w:t>
      </w:r>
      <w:bookmarkStart w:id="9" w:name="heading_9"/>
    </w:p>
    <w:p w14:paraId="1FA3ECEC">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b/>
          <w:color w:val="auto"/>
          <w:sz w:val="28"/>
          <w:szCs w:val="28"/>
          <w:lang w:val="en-US" w:eastAsia="zh-CN"/>
        </w:rPr>
        <w:t>二、</w:t>
      </w:r>
      <w:bookmarkEnd w:id="9"/>
      <w:r>
        <w:rPr>
          <w:rFonts w:hint="eastAsia" w:ascii="仿宋" w:hAnsi="仿宋" w:eastAsia="仿宋" w:cs="仿宋"/>
          <w:b/>
          <w:color w:val="auto"/>
          <w:sz w:val="28"/>
          <w:szCs w:val="28"/>
          <w:lang w:val="en-US" w:eastAsia="zh-CN"/>
        </w:rPr>
        <w:t>新闻价值生成要素及内在关系分析</w:t>
      </w:r>
    </w:p>
    <w:p w14:paraId="62B7575E">
      <w:pPr>
        <w:keepNext w:val="0"/>
        <w:keepLines w:val="0"/>
        <w:pageBreakBefore w:val="0"/>
        <w:kinsoku/>
        <w:wordWrap/>
        <w:overflowPunct/>
        <w:topLinePunct w:val="0"/>
        <w:autoSpaceDE/>
        <w:autoSpaceDN/>
        <w:bidi w:val="0"/>
        <w:adjustRightInd/>
        <w:snapToGrid/>
        <w:spacing w:line="560" w:lineRule="exact"/>
        <w:ind w:left="0"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人机协同技术的介入，</w:t>
      </w:r>
      <w:r>
        <w:rPr>
          <w:rFonts w:hint="eastAsia" w:ascii="仿宋" w:hAnsi="仿宋" w:eastAsia="仿宋" w:cs="仿宋"/>
          <w:color w:val="auto"/>
          <w:sz w:val="28"/>
          <w:szCs w:val="28"/>
          <w:lang w:val="en-US" w:eastAsia="zh-CN"/>
        </w:rPr>
        <w:t>使</w:t>
      </w:r>
      <w:r>
        <w:rPr>
          <w:rFonts w:hint="eastAsia" w:ascii="仿宋" w:hAnsi="仿宋" w:eastAsia="仿宋" w:cs="仿宋"/>
          <w:color w:val="auto"/>
          <w:sz w:val="28"/>
          <w:szCs w:val="28"/>
        </w:rPr>
        <w:t>新闻</w:t>
      </w:r>
      <w:r>
        <w:rPr>
          <w:rFonts w:hint="eastAsia" w:ascii="仿宋" w:hAnsi="仿宋" w:eastAsia="仿宋" w:cs="仿宋"/>
          <w:color w:val="auto"/>
          <w:sz w:val="28"/>
          <w:szCs w:val="28"/>
          <w:lang w:val="en-US" w:eastAsia="zh-CN"/>
        </w:rPr>
        <w:t>生产与</w:t>
      </w:r>
      <w:r>
        <w:rPr>
          <w:rFonts w:hint="eastAsia" w:ascii="仿宋" w:hAnsi="仿宋" w:eastAsia="仿宋" w:cs="仿宋"/>
          <w:color w:val="auto"/>
          <w:sz w:val="28"/>
          <w:szCs w:val="28"/>
        </w:rPr>
        <w:t>传播</w:t>
      </w:r>
      <w:r>
        <w:rPr>
          <w:rFonts w:hint="eastAsia" w:ascii="仿宋" w:hAnsi="仿宋" w:eastAsia="仿宋" w:cs="仿宋"/>
          <w:color w:val="auto"/>
          <w:sz w:val="28"/>
          <w:szCs w:val="28"/>
          <w:lang w:val="en-US" w:eastAsia="zh-CN"/>
        </w:rPr>
        <w:t>模式</w:t>
      </w:r>
      <w:r>
        <w:rPr>
          <w:rFonts w:hint="eastAsia" w:ascii="仿宋" w:hAnsi="仿宋" w:eastAsia="仿宋" w:cs="仿宋"/>
          <w:color w:val="auto"/>
          <w:sz w:val="28"/>
          <w:szCs w:val="28"/>
        </w:rPr>
        <w:t>从</w:t>
      </w:r>
      <w:r>
        <w:rPr>
          <w:rFonts w:hint="eastAsia" w:ascii="仿宋" w:hAnsi="仿宋" w:eastAsia="仿宋" w:cs="仿宋"/>
          <w:color w:val="auto"/>
          <w:sz w:val="28"/>
          <w:szCs w:val="28"/>
          <w:lang w:val="en-US" w:eastAsia="zh-CN"/>
        </w:rPr>
        <w:t>单纯人类经验主导，</w:t>
      </w:r>
      <w:r>
        <w:rPr>
          <w:rFonts w:hint="eastAsia" w:ascii="仿宋" w:hAnsi="仿宋" w:eastAsia="仿宋" w:cs="仿宋"/>
          <w:color w:val="auto"/>
          <w:sz w:val="28"/>
          <w:szCs w:val="28"/>
        </w:rPr>
        <w:t>向</w:t>
      </w:r>
      <w:r>
        <w:rPr>
          <w:rFonts w:hint="eastAsia" w:ascii="仿宋" w:hAnsi="仿宋" w:eastAsia="仿宋" w:cs="仿宋"/>
          <w:color w:val="auto"/>
          <w:sz w:val="28"/>
          <w:szCs w:val="28"/>
          <w:lang w:val="en-US" w:eastAsia="zh-CN"/>
        </w:rPr>
        <w:t>人类为主、技术辅助、多元</w:t>
      </w:r>
      <w:r>
        <w:rPr>
          <w:rFonts w:hint="eastAsia" w:ascii="仿宋" w:hAnsi="仿宋" w:eastAsia="仿宋" w:cs="仿宋"/>
          <w:color w:val="auto"/>
          <w:sz w:val="28"/>
          <w:szCs w:val="28"/>
        </w:rPr>
        <w:t>协同转型。深入</w:t>
      </w:r>
      <w:r>
        <w:rPr>
          <w:rFonts w:hint="eastAsia" w:ascii="仿宋" w:hAnsi="仿宋" w:eastAsia="仿宋" w:cs="仿宋"/>
          <w:color w:val="auto"/>
          <w:sz w:val="28"/>
          <w:szCs w:val="28"/>
          <w:lang w:val="en-US" w:eastAsia="zh-CN"/>
        </w:rPr>
        <w:t>剖析这种转型对新闻价值生成机制的影响及其</w:t>
      </w:r>
      <w:r>
        <w:rPr>
          <w:rFonts w:hint="eastAsia" w:ascii="仿宋" w:hAnsi="仿宋" w:eastAsia="仿宋" w:cs="仿宋"/>
          <w:color w:val="auto"/>
          <w:sz w:val="28"/>
          <w:szCs w:val="28"/>
        </w:rPr>
        <w:t>内在规律，是构建新时代新闻价值生成机制的</w:t>
      </w:r>
      <w:r>
        <w:rPr>
          <w:rFonts w:hint="eastAsia" w:ascii="仿宋" w:hAnsi="仿宋" w:eastAsia="仿宋" w:cs="仿宋"/>
          <w:color w:val="auto"/>
          <w:sz w:val="28"/>
          <w:szCs w:val="28"/>
          <w:lang w:val="en-US" w:eastAsia="zh-CN"/>
        </w:rPr>
        <w:t>必要</w:t>
      </w:r>
      <w:r>
        <w:rPr>
          <w:rFonts w:hint="eastAsia" w:ascii="仿宋" w:hAnsi="仿宋" w:eastAsia="仿宋" w:cs="仿宋"/>
          <w:color w:val="auto"/>
          <w:sz w:val="28"/>
          <w:szCs w:val="28"/>
        </w:rPr>
        <w:t>基础。</w:t>
      </w:r>
    </w:p>
    <w:p w14:paraId="79B6C4E2">
      <w:pPr>
        <w:keepNext w:val="0"/>
        <w:keepLines w:val="0"/>
        <w:pageBreakBefore w:val="0"/>
        <w:kinsoku/>
        <w:wordWrap/>
        <w:overflowPunct/>
        <w:topLinePunct w:val="0"/>
        <w:autoSpaceDE/>
        <w:autoSpaceDN/>
        <w:bidi w:val="0"/>
        <w:adjustRightInd/>
        <w:snapToGrid/>
        <w:spacing w:line="560" w:lineRule="exact"/>
        <w:ind w:left="0" w:firstLine="562" w:firstLineChars="200"/>
        <w:jc w:val="left"/>
        <w:textAlignment w:val="auto"/>
        <w:outlineLvl w:val="1"/>
        <w:rPr>
          <w:rFonts w:hint="eastAsia" w:ascii="仿宋" w:hAnsi="仿宋" w:eastAsia="仿宋" w:cs="仿宋"/>
          <w:color w:val="auto"/>
          <w:sz w:val="28"/>
          <w:szCs w:val="28"/>
        </w:rPr>
      </w:pPr>
      <w:bookmarkStart w:id="10" w:name="heading_11"/>
      <w:r>
        <w:rPr>
          <w:rFonts w:hint="eastAsia" w:ascii="仿宋" w:hAnsi="仿宋" w:eastAsia="仿宋" w:cs="仿宋"/>
          <w:b/>
          <w:color w:val="auto"/>
          <w:sz w:val="28"/>
          <w:szCs w:val="28"/>
          <w:lang w:val="en-US" w:eastAsia="zh-CN"/>
        </w:rPr>
        <w:t>（一）</w:t>
      </w:r>
      <w:r>
        <w:rPr>
          <w:rFonts w:hint="eastAsia" w:ascii="仿宋" w:hAnsi="仿宋" w:eastAsia="仿宋" w:cs="仿宋"/>
          <w:b/>
          <w:color w:val="auto"/>
          <w:sz w:val="28"/>
          <w:szCs w:val="28"/>
        </w:rPr>
        <w:t>新闻价值生成要素变化</w:t>
      </w:r>
      <w:bookmarkEnd w:id="10"/>
    </w:p>
    <w:p w14:paraId="042D25A0">
      <w:pPr>
        <w:keepNext w:val="0"/>
        <w:keepLines w:val="0"/>
        <w:pageBreakBefore w:val="0"/>
        <w:kinsoku/>
        <w:wordWrap/>
        <w:overflowPunct/>
        <w:topLinePunct w:val="0"/>
        <w:autoSpaceDE/>
        <w:autoSpaceDN/>
        <w:bidi w:val="0"/>
        <w:adjustRightInd/>
        <w:snapToGrid/>
        <w:spacing w:line="560" w:lineRule="exact"/>
        <w:ind w:left="0" w:firstLine="562" w:firstLineChars="200"/>
        <w:jc w:val="left"/>
        <w:textAlignment w:val="auto"/>
        <w:outlineLvl w:val="2"/>
        <w:rPr>
          <w:rFonts w:hint="eastAsia" w:ascii="仿宋" w:hAnsi="仿宋" w:eastAsia="仿宋" w:cs="仿宋"/>
          <w:color w:val="auto"/>
          <w:sz w:val="28"/>
          <w:szCs w:val="28"/>
        </w:rPr>
      </w:pPr>
      <w:bookmarkStart w:id="11" w:name="heading_12"/>
      <w:r>
        <w:rPr>
          <w:rFonts w:hint="eastAsia" w:ascii="仿宋" w:hAnsi="仿宋" w:eastAsia="仿宋" w:cs="仿宋"/>
          <w:b/>
          <w:color w:val="auto"/>
          <w:sz w:val="28"/>
          <w:szCs w:val="28"/>
        </w:rPr>
        <w:t>1. 主体</w:t>
      </w:r>
      <w:bookmarkEnd w:id="11"/>
    </w:p>
    <w:p w14:paraId="63E7364D">
      <w:pPr>
        <w:keepNext w:val="0"/>
        <w:keepLines w:val="0"/>
        <w:pageBreakBefore w:val="0"/>
        <w:kinsoku/>
        <w:wordWrap/>
        <w:overflowPunct/>
        <w:topLinePunct w:val="0"/>
        <w:autoSpaceDE/>
        <w:autoSpaceDN/>
        <w:bidi w:val="0"/>
        <w:adjustRightInd/>
        <w:snapToGrid/>
        <w:spacing w:line="560" w:lineRule="exact"/>
        <w:ind w:left="0"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在传统新闻价值生成</w:t>
      </w:r>
      <w:r>
        <w:rPr>
          <w:rFonts w:hint="eastAsia" w:ascii="仿宋" w:hAnsi="仿宋" w:eastAsia="仿宋" w:cs="仿宋"/>
          <w:color w:val="auto"/>
          <w:sz w:val="28"/>
          <w:szCs w:val="28"/>
          <w:lang w:val="en-US" w:eastAsia="zh-CN"/>
        </w:rPr>
        <w:t>机制</w:t>
      </w:r>
      <w:r>
        <w:rPr>
          <w:rFonts w:hint="eastAsia" w:ascii="仿宋" w:hAnsi="仿宋" w:eastAsia="仿宋" w:cs="仿宋"/>
          <w:color w:val="auto"/>
          <w:sz w:val="28"/>
          <w:szCs w:val="28"/>
        </w:rPr>
        <w:t>中，价值</w:t>
      </w:r>
      <w:r>
        <w:rPr>
          <w:rFonts w:hint="eastAsia" w:ascii="仿宋" w:hAnsi="仿宋" w:eastAsia="仿宋" w:cs="仿宋"/>
          <w:color w:val="auto"/>
          <w:sz w:val="28"/>
          <w:szCs w:val="28"/>
          <w:lang w:val="en-US" w:eastAsia="zh-CN"/>
        </w:rPr>
        <w:t>生成</w:t>
      </w:r>
      <w:r>
        <w:rPr>
          <w:rFonts w:hint="eastAsia" w:ascii="仿宋" w:hAnsi="仿宋" w:eastAsia="仿宋" w:cs="仿宋"/>
          <w:color w:val="auto"/>
          <w:sz w:val="28"/>
          <w:szCs w:val="28"/>
        </w:rPr>
        <w:t>主体主要是</w:t>
      </w:r>
      <w:r>
        <w:rPr>
          <w:rFonts w:hint="eastAsia" w:ascii="仿宋" w:hAnsi="仿宋" w:eastAsia="仿宋" w:cs="仿宋"/>
          <w:color w:val="auto"/>
          <w:sz w:val="28"/>
          <w:szCs w:val="28"/>
          <w:lang w:val="en-US" w:eastAsia="zh-CN"/>
        </w:rPr>
        <w:t>媒体的记者编辑</w:t>
      </w:r>
      <w:r>
        <w:rPr>
          <w:rFonts w:hint="eastAsia" w:ascii="仿宋" w:hAnsi="仿宋" w:eastAsia="仿宋" w:cs="仿宋"/>
          <w:color w:val="auto"/>
          <w:sz w:val="28"/>
          <w:szCs w:val="28"/>
        </w:rPr>
        <w:t>，他们掌握新闻选题、内容生产、传播分发等核心权力，决定新闻价值</w:t>
      </w:r>
      <w:r>
        <w:rPr>
          <w:rFonts w:hint="eastAsia" w:ascii="仿宋" w:hAnsi="仿宋" w:eastAsia="仿宋" w:cs="仿宋"/>
          <w:color w:val="auto"/>
          <w:sz w:val="28"/>
          <w:szCs w:val="28"/>
          <w:lang w:val="en-US" w:eastAsia="zh-CN"/>
        </w:rPr>
        <w:t>生成</w:t>
      </w:r>
      <w:r>
        <w:rPr>
          <w:rFonts w:hint="eastAsia" w:ascii="仿宋" w:hAnsi="仿宋" w:eastAsia="仿宋" w:cs="仿宋"/>
          <w:color w:val="auto"/>
          <w:sz w:val="28"/>
          <w:szCs w:val="28"/>
        </w:rPr>
        <w:t>。在人机协同</w:t>
      </w:r>
      <w:r>
        <w:rPr>
          <w:rFonts w:hint="eastAsia" w:ascii="仿宋" w:hAnsi="仿宋" w:eastAsia="仿宋" w:cs="仿宋"/>
          <w:color w:val="auto"/>
          <w:sz w:val="28"/>
          <w:szCs w:val="28"/>
          <w:lang w:val="en-US" w:eastAsia="zh-CN"/>
        </w:rPr>
        <w:t>条件</w:t>
      </w:r>
      <w:r>
        <w:rPr>
          <w:rFonts w:hint="eastAsia" w:ascii="仿宋" w:hAnsi="仿宋" w:eastAsia="仿宋" w:cs="仿宋"/>
          <w:color w:val="auto"/>
          <w:sz w:val="28"/>
          <w:szCs w:val="28"/>
        </w:rPr>
        <w:t>下，算法作为技术主体，参与了新闻价值生成的多个环节，</w:t>
      </w:r>
      <w:r>
        <w:rPr>
          <w:rFonts w:hint="eastAsia" w:ascii="仿宋" w:hAnsi="仿宋" w:eastAsia="仿宋" w:cs="仿宋"/>
          <w:color w:val="auto"/>
          <w:sz w:val="28"/>
          <w:szCs w:val="28"/>
          <w:lang w:val="en-US" w:eastAsia="zh-CN"/>
        </w:rPr>
        <w:t>协同生成</w:t>
      </w:r>
      <w:r>
        <w:rPr>
          <w:rFonts w:hint="eastAsia" w:ascii="仿宋" w:hAnsi="仿宋" w:eastAsia="仿宋" w:cs="仿宋"/>
          <w:color w:val="auto"/>
          <w:sz w:val="28"/>
          <w:szCs w:val="28"/>
        </w:rPr>
        <w:t>新闻价值</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此外，一些受众通过转赞评等方式，</w:t>
      </w:r>
      <w:r>
        <w:rPr>
          <w:rFonts w:hint="eastAsia" w:ascii="仿宋" w:hAnsi="仿宋" w:eastAsia="仿宋" w:cs="仿宋"/>
          <w:color w:val="auto"/>
          <w:sz w:val="28"/>
          <w:szCs w:val="28"/>
        </w:rPr>
        <w:t>丰富新闻内容的内涵，</w:t>
      </w:r>
      <w:r>
        <w:rPr>
          <w:rFonts w:hint="eastAsia" w:ascii="仿宋" w:hAnsi="仿宋" w:eastAsia="仿宋" w:cs="仿宋"/>
          <w:color w:val="auto"/>
          <w:sz w:val="28"/>
          <w:szCs w:val="28"/>
          <w:lang w:val="en-US" w:eastAsia="zh-CN"/>
        </w:rPr>
        <w:t>也</w:t>
      </w:r>
      <w:r>
        <w:rPr>
          <w:rFonts w:hint="eastAsia" w:ascii="仿宋" w:hAnsi="仿宋" w:eastAsia="仿宋" w:cs="仿宋"/>
          <w:color w:val="auto"/>
          <w:sz w:val="28"/>
          <w:szCs w:val="28"/>
        </w:rPr>
        <w:t>影响媒体后续报道方向</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还有有些受众后续</w:t>
      </w:r>
      <w:r>
        <w:rPr>
          <w:rFonts w:hint="eastAsia" w:ascii="仿宋" w:hAnsi="仿宋" w:eastAsia="仿宋" w:cs="仿宋"/>
          <w:color w:val="auto"/>
          <w:sz w:val="28"/>
          <w:szCs w:val="28"/>
        </w:rPr>
        <w:t>通过</w:t>
      </w:r>
      <w:r>
        <w:rPr>
          <w:rFonts w:hint="eastAsia" w:ascii="仿宋" w:hAnsi="仿宋" w:eastAsia="仿宋" w:cs="仿宋"/>
          <w:color w:val="auto"/>
          <w:sz w:val="28"/>
          <w:szCs w:val="28"/>
          <w:lang w:val="en-US" w:eastAsia="zh-CN"/>
        </w:rPr>
        <w:t>创作、发布</w:t>
      </w:r>
      <w:r>
        <w:rPr>
          <w:rFonts w:hint="eastAsia" w:ascii="仿宋" w:hAnsi="仿宋" w:eastAsia="仿宋" w:cs="仿宋"/>
          <w:color w:val="auto"/>
          <w:sz w:val="28"/>
          <w:szCs w:val="28"/>
        </w:rPr>
        <w:t>短视频</w:t>
      </w:r>
      <w:r>
        <w:rPr>
          <w:rFonts w:hint="eastAsia" w:ascii="仿宋" w:hAnsi="仿宋" w:eastAsia="仿宋" w:cs="仿宋"/>
          <w:color w:val="auto"/>
          <w:sz w:val="28"/>
          <w:szCs w:val="28"/>
          <w:lang w:val="en-US" w:eastAsia="zh-CN"/>
        </w:rPr>
        <w:t>或</w:t>
      </w:r>
      <w:r>
        <w:rPr>
          <w:rFonts w:hint="eastAsia" w:ascii="仿宋" w:hAnsi="仿宋" w:eastAsia="仿宋" w:cs="仿宋"/>
          <w:color w:val="auto"/>
          <w:sz w:val="28"/>
          <w:szCs w:val="28"/>
        </w:rPr>
        <w:t>图文</w:t>
      </w:r>
      <w:r>
        <w:rPr>
          <w:rFonts w:hint="eastAsia" w:ascii="仿宋" w:hAnsi="仿宋" w:eastAsia="仿宋" w:cs="仿宋"/>
          <w:color w:val="auto"/>
          <w:sz w:val="28"/>
          <w:szCs w:val="28"/>
          <w:lang w:val="en-US" w:eastAsia="zh-CN"/>
        </w:rPr>
        <w:t>的</w:t>
      </w:r>
      <w:r>
        <w:rPr>
          <w:rFonts w:hint="eastAsia" w:ascii="仿宋" w:hAnsi="仿宋" w:eastAsia="仿宋" w:cs="仿宋"/>
          <w:color w:val="auto"/>
          <w:sz w:val="28"/>
          <w:szCs w:val="28"/>
        </w:rPr>
        <w:t>相关内容，与媒体共同</w:t>
      </w:r>
      <w:r>
        <w:rPr>
          <w:rFonts w:hint="eastAsia" w:ascii="仿宋" w:hAnsi="仿宋" w:eastAsia="仿宋" w:cs="仿宋"/>
          <w:color w:val="auto"/>
          <w:sz w:val="28"/>
          <w:szCs w:val="28"/>
          <w:lang w:val="en-US" w:eastAsia="zh-CN"/>
        </w:rPr>
        <w:t>进行新闻生产与传播。他们也对</w:t>
      </w:r>
      <w:r>
        <w:rPr>
          <w:rFonts w:hint="eastAsia" w:ascii="仿宋" w:hAnsi="仿宋" w:eastAsia="仿宋" w:cs="仿宋"/>
          <w:color w:val="auto"/>
          <w:sz w:val="28"/>
          <w:szCs w:val="28"/>
        </w:rPr>
        <w:t>新闻价值</w:t>
      </w:r>
      <w:r>
        <w:rPr>
          <w:rFonts w:hint="eastAsia" w:ascii="仿宋" w:hAnsi="仿宋" w:eastAsia="仿宋" w:cs="仿宋"/>
          <w:color w:val="auto"/>
          <w:sz w:val="28"/>
          <w:szCs w:val="28"/>
          <w:lang w:val="en-US" w:eastAsia="zh-CN"/>
        </w:rPr>
        <w:t>的最终实现造成影响</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也是新闻价值生产的主体之一。</w:t>
      </w:r>
    </w:p>
    <w:p w14:paraId="4081FE2D">
      <w:pPr>
        <w:keepNext w:val="0"/>
        <w:keepLines w:val="0"/>
        <w:pageBreakBefore w:val="0"/>
        <w:kinsoku/>
        <w:wordWrap/>
        <w:overflowPunct/>
        <w:topLinePunct w:val="0"/>
        <w:autoSpaceDE/>
        <w:autoSpaceDN/>
        <w:bidi w:val="0"/>
        <w:adjustRightInd/>
        <w:snapToGrid/>
        <w:spacing w:line="560" w:lineRule="exact"/>
        <w:ind w:left="0" w:firstLine="562" w:firstLineChars="200"/>
        <w:jc w:val="left"/>
        <w:textAlignment w:val="auto"/>
        <w:outlineLvl w:val="2"/>
        <w:rPr>
          <w:rFonts w:hint="eastAsia" w:ascii="仿宋" w:hAnsi="仿宋" w:eastAsia="仿宋" w:cs="仿宋"/>
          <w:color w:val="auto"/>
          <w:sz w:val="28"/>
          <w:szCs w:val="28"/>
        </w:rPr>
      </w:pPr>
      <w:bookmarkStart w:id="12" w:name="heading_13"/>
      <w:r>
        <w:rPr>
          <w:rFonts w:hint="eastAsia" w:ascii="仿宋" w:hAnsi="仿宋" w:eastAsia="仿宋" w:cs="仿宋"/>
          <w:b/>
          <w:color w:val="auto"/>
          <w:sz w:val="28"/>
          <w:szCs w:val="28"/>
        </w:rPr>
        <w:t>2. 客体</w:t>
      </w:r>
      <w:bookmarkEnd w:id="12"/>
    </w:p>
    <w:p w14:paraId="197FF690">
      <w:pPr>
        <w:keepNext w:val="0"/>
        <w:keepLines w:val="0"/>
        <w:pageBreakBefore w:val="0"/>
        <w:kinsoku/>
        <w:wordWrap/>
        <w:overflowPunct/>
        <w:topLinePunct w:val="0"/>
        <w:autoSpaceDE/>
        <w:autoSpaceDN/>
        <w:bidi w:val="0"/>
        <w:adjustRightInd/>
        <w:snapToGrid/>
        <w:spacing w:line="560" w:lineRule="exact"/>
        <w:ind w:left="0"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传统新闻价值的客体主要是</w:t>
      </w:r>
      <w:r>
        <w:rPr>
          <w:rFonts w:hint="eastAsia" w:ascii="仿宋" w:hAnsi="仿宋" w:eastAsia="仿宋" w:cs="仿宋"/>
          <w:color w:val="auto"/>
          <w:sz w:val="28"/>
          <w:szCs w:val="28"/>
          <w:lang w:val="en-US" w:eastAsia="zh-CN"/>
        </w:rPr>
        <w:t>统一的</w:t>
      </w:r>
      <w:r>
        <w:rPr>
          <w:rFonts w:hint="eastAsia" w:ascii="仿宋" w:hAnsi="仿宋" w:eastAsia="仿宋" w:cs="仿宋"/>
          <w:color w:val="auto"/>
          <w:sz w:val="28"/>
          <w:szCs w:val="28"/>
        </w:rPr>
        <w:t>新闻稿</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媒体通过</w:t>
      </w:r>
      <w:r>
        <w:rPr>
          <w:rFonts w:hint="eastAsia" w:ascii="仿宋" w:hAnsi="仿宋" w:eastAsia="仿宋" w:cs="仿宋"/>
          <w:color w:val="auto"/>
          <w:sz w:val="28"/>
          <w:szCs w:val="28"/>
          <w:lang w:val="en-US" w:eastAsia="zh-CN"/>
        </w:rPr>
        <w:t>业务规范</w:t>
      </w:r>
      <w:r>
        <w:rPr>
          <w:rFonts w:hint="eastAsia" w:ascii="仿宋" w:hAnsi="仿宋" w:eastAsia="仿宋" w:cs="仿宋"/>
          <w:color w:val="auto"/>
          <w:sz w:val="28"/>
          <w:szCs w:val="28"/>
        </w:rPr>
        <w:t>，为受众</w:t>
      </w:r>
      <w:r>
        <w:rPr>
          <w:rFonts w:hint="eastAsia" w:ascii="仿宋" w:hAnsi="仿宋" w:eastAsia="仿宋" w:cs="仿宋"/>
          <w:color w:val="auto"/>
          <w:sz w:val="28"/>
          <w:szCs w:val="28"/>
          <w:lang w:val="en-US" w:eastAsia="zh-CN"/>
        </w:rPr>
        <w:t>提供统一的</w:t>
      </w:r>
      <w:r>
        <w:rPr>
          <w:rFonts w:hint="eastAsia" w:ascii="仿宋" w:hAnsi="仿宋" w:eastAsia="仿宋" w:cs="仿宋"/>
          <w:color w:val="auto"/>
          <w:sz w:val="28"/>
          <w:szCs w:val="28"/>
        </w:rPr>
        <w:t>新闻产品</w:t>
      </w:r>
      <w:r>
        <w:rPr>
          <w:rFonts w:hint="eastAsia" w:ascii="仿宋" w:hAnsi="仿宋" w:eastAsia="仿宋" w:cs="仿宋"/>
          <w:color w:val="auto"/>
          <w:sz w:val="28"/>
          <w:szCs w:val="28"/>
          <w:lang w:val="en-US" w:eastAsia="zh-CN"/>
        </w:rPr>
        <w:t>及其构成的“信息广场”</w:t>
      </w:r>
      <w:r>
        <w:rPr>
          <w:rFonts w:hint="eastAsia" w:ascii="仿宋" w:hAnsi="仿宋" w:eastAsia="仿宋" w:cs="仿宋"/>
          <w:color w:val="auto"/>
          <w:sz w:val="28"/>
          <w:szCs w:val="28"/>
        </w:rPr>
        <w:t>。人机协同</w:t>
      </w:r>
      <w:r>
        <w:rPr>
          <w:rFonts w:hint="eastAsia" w:ascii="仿宋" w:hAnsi="仿宋" w:eastAsia="仿宋" w:cs="仿宋"/>
          <w:color w:val="auto"/>
          <w:sz w:val="28"/>
          <w:szCs w:val="28"/>
          <w:lang w:val="en-US" w:eastAsia="zh-CN"/>
        </w:rPr>
        <w:t>时</w:t>
      </w:r>
      <w:r>
        <w:rPr>
          <w:rFonts w:hint="eastAsia" w:ascii="仿宋" w:hAnsi="仿宋" w:eastAsia="仿宋" w:cs="仿宋"/>
          <w:color w:val="auto"/>
          <w:sz w:val="28"/>
          <w:szCs w:val="28"/>
        </w:rPr>
        <w:t>，算法</w:t>
      </w:r>
      <w:r>
        <w:rPr>
          <w:rFonts w:hint="eastAsia" w:ascii="仿宋" w:hAnsi="仿宋" w:eastAsia="仿宋" w:cs="仿宋"/>
          <w:color w:val="auto"/>
          <w:sz w:val="28"/>
          <w:szCs w:val="28"/>
          <w:lang w:val="en-US" w:eastAsia="zh-CN"/>
        </w:rPr>
        <w:t>根据受众</w:t>
      </w:r>
      <w:r>
        <w:rPr>
          <w:rFonts w:hint="eastAsia" w:ascii="仿宋" w:hAnsi="仿宋" w:eastAsia="仿宋" w:cs="仿宋"/>
          <w:color w:val="auto"/>
          <w:sz w:val="28"/>
          <w:szCs w:val="28"/>
        </w:rPr>
        <w:t>的个性化需求与</w:t>
      </w:r>
      <w:r>
        <w:rPr>
          <w:rFonts w:hint="eastAsia" w:ascii="仿宋" w:hAnsi="仿宋" w:eastAsia="仿宋" w:cs="仿宋"/>
          <w:color w:val="auto"/>
          <w:sz w:val="28"/>
          <w:szCs w:val="28"/>
          <w:lang w:val="en-US" w:eastAsia="zh-CN"/>
        </w:rPr>
        <w:t>应用</w:t>
      </w:r>
      <w:r>
        <w:rPr>
          <w:rFonts w:hint="eastAsia" w:ascii="仿宋" w:hAnsi="仿宋" w:eastAsia="仿宋" w:cs="仿宋"/>
          <w:color w:val="auto"/>
          <w:sz w:val="28"/>
          <w:szCs w:val="28"/>
        </w:rPr>
        <w:t>场景，匹配</w:t>
      </w:r>
      <w:r>
        <w:rPr>
          <w:rFonts w:hint="eastAsia" w:ascii="仿宋" w:hAnsi="仿宋" w:eastAsia="仿宋" w:cs="仿宋"/>
          <w:color w:val="auto"/>
          <w:sz w:val="28"/>
          <w:szCs w:val="28"/>
          <w:lang w:val="en-US" w:eastAsia="zh-CN"/>
        </w:rPr>
        <w:t>差异化</w:t>
      </w:r>
      <w:r>
        <w:rPr>
          <w:rFonts w:hint="eastAsia" w:ascii="仿宋" w:hAnsi="仿宋" w:eastAsia="仿宋" w:cs="仿宋"/>
          <w:color w:val="auto"/>
          <w:sz w:val="28"/>
          <w:szCs w:val="28"/>
        </w:rPr>
        <w:t>的新闻产品</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此时，新闻</w:t>
      </w:r>
      <w:r>
        <w:rPr>
          <w:rFonts w:hint="eastAsia" w:ascii="仿宋" w:hAnsi="仿宋" w:eastAsia="仿宋" w:cs="仿宋"/>
          <w:color w:val="auto"/>
          <w:sz w:val="28"/>
          <w:szCs w:val="28"/>
        </w:rPr>
        <w:t>价值</w:t>
      </w:r>
      <w:r>
        <w:rPr>
          <w:rFonts w:hint="eastAsia" w:ascii="仿宋" w:hAnsi="仿宋" w:eastAsia="仿宋" w:cs="仿宋"/>
          <w:color w:val="auto"/>
          <w:sz w:val="28"/>
          <w:szCs w:val="28"/>
          <w:lang w:val="en-US" w:eastAsia="zh-CN"/>
        </w:rPr>
        <w:t>的</w:t>
      </w:r>
      <w:r>
        <w:rPr>
          <w:rFonts w:hint="eastAsia" w:ascii="仿宋" w:hAnsi="仿宋" w:eastAsia="仿宋" w:cs="仿宋"/>
          <w:color w:val="auto"/>
          <w:sz w:val="28"/>
          <w:szCs w:val="28"/>
        </w:rPr>
        <w:t>客体从</w:t>
      </w:r>
      <w:r>
        <w:rPr>
          <w:rFonts w:hint="eastAsia" w:ascii="仿宋" w:hAnsi="仿宋" w:eastAsia="仿宋" w:cs="仿宋"/>
          <w:color w:val="auto"/>
          <w:sz w:val="28"/>
          <w:szCs w:val="28"/>
          <w:lang w:val="en-US" w:eastAsia="zh-CN"/>
        </w:rPr>
        <w:t>统一</w:t>
      </w:r>
      <w:r>
        <w:rPr>
          <w:rFonts w:hint="eastAsia" w:ascii="仿宋" w:hAnsi="仿宋" w:eastAsia="仿宋" w:cs="仿宋"/>
          <w:color w:val="auto"/>
          <w:sz w:val="28"/>
          <w:szCs w:val="28"/>
        </w:rPr>
        <w:t>内容</w:t>
      </w:r>
      <w:r>
        <w:rPr>
          <w:rFonts w:hint="eastAsia" w:ascii="仿宋" w:hAnsi="仿宋" w:eastAsia="仿宋" w:cs="仿宋"/>
          <w:color w:val="auto"/>
          <w:sz w:val="28"/>
          <w:szCs w:val="28"/>
          <w:lang w:val="en-US" w:eastAsia="zh-CN"/>
        </w:rPr>
        <w:t>逐渐扩展</w:t>
      </w:r>
      <w:r>
        <w:rPr>
          <w:rFonts w:hint="eastAsia" w:ascii="仿宋" w:hAnsi="仿宋" w:eastAsia="仿宋" w:cs="仿宋"/>
          <w:color w:val="auto"/>
          <w:sz w:val="28"/>
          <w:szCs w:val="28"/>
        </w:rPr>
        <w:t>到</w:t>
      </w:r>
      <w:r>
        <w:rPr>
          <w:rFonts w:hint="eastAsia" w:ascii="仿宋" w:hAnsi="仿宋" w:eastAsia="仿宋" w:cs="仿宋"/>
          <w:color w:val="auto"/>
          <w:sz w:val="28"/>
          <w:szCs w:val="28"/>
          <w:lang w:val="en-US" w:eastAsia="zh-CN"/>
        </w:rPr>
        <w:t>因人而异、因场景而异的不同</w:t>
      </w:r>
      <w:r>
        <w:rPr>
          <w:rFonts w:hint="eastAsia" w:ascii="仿宋" w:hAnsi="仿宋" w:eastAsia="仿宋" w:cs="仿宋"/>
          <w:color w:val="auto"/>
          <w:sz w:val="28"/>
          <w:szCs w:val="28"/>
        </w:rPr>
        <w:t>新闻产品。例如，</w:t>
      </w:r>
      <w:r>
        <w:rPr>
          <w:rFonts w:hint="eastAsia" w:ascii="仿宋" w:hAnsi="仿宋" w:eastAsia="仿宋" w:cs="仿宋"/>
          <w:color w:val="auto"/>
          <w:sz w:val="28"/>
          <w:szCs w:val="28"/>
          <w:lang w:val="en-US" w:eastAsia="zh-CN"/>
        </w:rPr>
        <w:t>在受众</w:t>
      </w:r>
      <w:r>
        <w:rPr>
          <w:rFonts w:hint="eastAsia" w:ascii="仿宋" w:hAnsi="仿宋" w:eastAsia="仿宋" w:cs="仿宋"/>
          <w:color w:val="auto"/>
          <w:sz w:val="28"/>
          <w:szCs w:val="28"/>
        </w:rPr>
        <w:t>碎片化时间</w:t>
      </w:r>
      <w:r>
        <w:rPr>
          <w:rFonts w:hint="eastAsia" w:ascii="仿宋" w:hAnsi="仿宋" w:eastAsia="仿宋" w:cs="仿宋"/>
          <w:color w:val="auto"/>
          <w:sz w:val="28"/>
          <w:szCs w:val="28"/>
          <w:lang w:val="en-US" w:eastAsia="zh-CN"/>
        </w:rPr>
        <w:t>的</w:t>
      </w:r>
      <w:r>
        <w:rPr>
          <w:rFonts w:hint="eastAsia" w:ascii="仿宋" w:hAnsi="仿宋" w:eastAsia="仿宋" w:cs="仿宋"/>
          <w:color w:val="auto"/>
          <w:sz w:val="28"/>
          <w:szCs w:val="28"/>
        </w:rPr>
        <w:t>通勤场景下，算法会推送短</w:t>
      </w:r>
      <w:r>
        <w:rPr>
          <w:rFonts w:hint="eastAsia" w:ascii="仿宋" w:hAnsi="仿宋" w:eastAsia="仿宋" w:cs="仿宋"/>
          <w:color w:val="auto"/>
          <w:sz w:val="28"/>
          <w:szCs w:val="28"/>
          <w:lang w:val="en-US" w:eastAsia="zh-CN"/>
        </w:rPr>
        <w:t>而</w:t>
      </w:r>
      <w:r>
        <w:rPr>
          <w:rFonts w:hint="eastAsia" w:ascii="仿宋" w:hAnsi="仿宋" w:eastAsia="仿宋" w:cs="仿宋"/>
          <w:color w:val="auto"/>
          <w:sz w:val="28"/>
          <w:szCs w:val="28"/>
        </w:rPr>
        <w:t>精的音频新闻或短视频新闻；针对关注财经领域的</w:t>
      </w:r>
      <w:r>
        <w:rPr>
          <w:rFonts w:hint="eastAsia" w:ascii="仿宋" w:hAnsi="仿宋" w:eastAsia="仿宋" w:cs="仿宋"/>
          <w:color w:val="auto"/>
          <w:sz w:val="28"/>
          <w:szCs w:val="28"/>
          <w:lang w:val="en-US" w:eastAsia="zh-CN"/>
        </w:rPr>
        <w:t>受众</w:t>
      </w:r>
      <w:r>
        <w:rPr>
          <w:rFonts w:hint="eastAsia" w:ascii="仿宋" w:hAnsi="仿宋" w:eastAsia="仿宋" w:cs="仿宋"/>
          <w:color w:val="auto"/>
          <w:sz w:val="28"/>
          <w:szCs w:val="28"/>
        </w:rPr>
        <w:t>，算法会推送个性化的财经资讯、数据分析等</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以</w:t>
      </w:r>
      <w:r>
        <w:rPr>
          <w:rFonts w:hint="eastAsia" w:ascii="仿宋" w:hAnsi="仿宋" w:eastAsia="仿宋" w:cs="仿宋"/>
          <w:color w:val="auto"/>
          <w:sz w:val="28"/>
          <w:szCs w:val="28"/>
        </w:rPr>
        <w:t>满足受众的差异化需求，提升新闻价值的实现程度。</w:t>
      </w:r>
    </w:p>
    <w:p w14:paraId="5C59E730">
      <w:pPr>
        <w:keepNext w:val="0"/>
        <w:keepLines w:val="0"/>
        <w:pageBreakBefore w:val="0"/>
        <w:kinsoku/>
        <w:wordWrap/>
        <w:overflowPunct/>
        <w:topLinePunct w:val="0"/>
        <w:autoSpaceDE/>
        <w:autoSpaceDN/>
        <w:bidi w:val="0"/>
        <w:adjustRightInd/>
        <w:snapToGrid/>
        <w:spacing w:line="560" w:lineRule="exact"/>
        <w:ind w:left="0" w:firstLine="562" w:firstLineChars="200"/>
        <w:jc w:val="left"/>
        <w:textAlignment w:val="auto"/>
        <w:outlineLvl w:val="2"/>
        <w:rPr>
          <w:rFonts w:hint="eastAsia" w:ascii="仿宋" w:hAnsi="仿宋" w:eastAsia="仿宋" w:cs="仿宋"/>
          <w:color w:val="auto"/>
          <w:sz w:val="28"/>
          <w:szCs w:val="28"/>
        </w:rPr>
      </w:pPr>
      <w:bookmarkStart w:id="13" w:name="heading_14"/>
      <w:r>
        <w:rPr>
          <w:rFonts w:hint="eastAsia" w:ascii="仿宋" w:hAnsi="仿宋" w:eastAsia="仿宋" w:cs="仿宋"/>
          <w:b/>
          <w:color w:val="auto"/>
          <w:sz w:val="28"/>
          <w:szCs w:val="28"/>
        </w:rPr>
        <w:t>3. 中介</w:t>
      </w:r>
      <w:bookmarkEnd w:id="13"/>
    </w:p>
    <w:p w14:paraId="08FF7B0E">
      <w:pPr>
        <w:keepNext w:val="0"/>
        <w:keepLines w:val="0"/>
        <w:pageBreakBefore w:val="0"/>
        <w:kinsoku/>
        <w:wordWrap/>
        <w:overflowPunct/>
        <w:topLinePunct w:val="0"/>
        <w:autoSpaceDE/>
        <w:autoSpaceDN/>
        <w:bidi w:val="0"/>
        <w:adjustRightInd/>
        <w:snapToGrid/>
        <w:spacing w:line="560" w:lineRule="exact"/>
        <w:ind w:left="0"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在传统新闻价值生成</w:t>
      </w:r>
      <w:r>
        <w:rPr>
          <w:rFonts w:hint="eastAsia" w:ascii="仿宋" w:hAnsi="仿宋" w:eastAsia="仿宋" w:cs="仿宋"/>
          <w:color w:val="auto"/>
          <w:sz w:val="28"/>
          <w:szCs w:val="28"/>
          <w:lang w:val="en-US" w:eastAsia="zh-CN"/>
        </w:rPr>
        <w:t>机制</w:t>
      </w:r>
      <w:r>
        <w:rPr>
          <w:rFonts w:hint="eastAsia" w:ascii="仿宋" w:hAnsi="仿宋" w:eastAsia="仿宋" w:cs="仿宋"/>
          <w:color w:val="auto"/>
          <w:sz w:val="28"/>
          <w:szCs w:val="28"/>
        </w:rPr>
        <w:t>中，中介主要是媒体的编辑流程与传播渠道。在人机协同</w:t>
      </w:r>
      <w:r>
        <w:rPr>
          <w:rFonts w:hint="eastAsia" w:ascii="仿宋" w:hAnsi="仿宋" w:eastAsia="仿宋" w:cs="仿宋"/>
          <w:color w:val="auto"/>
          <w:sz w:val="28"/>
          <w:szCs w:val="28"/>
          <w:lang w:val="en-US" w:eastAsia="zh-CN"/>
        </w:rPr>
        <w:t>时</w:t>
      </w:r>
      <w:r>
        <w:rPr>
          <w:rFonts w:hint="eastAsia" w:ascii="仿宋" w:hAnsi="仿宋" w:eastAsia="仿宋" w:cs="仿宋"/>
          <w:color w:val="auto"/>
          <w:sz w:val="28"/>
          <w:szCs w:val="28"/>
        </w:rPr>
        <w:t>，价值中介</w:t>
      </w:r>
      <w:r>
        <w:rPr>
          <w:rFonts w:hint="eastAsia" w:ascii="仿宋" w:hAnsi="仿宋" w:eastAsia="仿宋" w:cs="仿宋"/>
          <w:color w:val="auto"/>
          <w:sz w:val="28"/>
          <w:szCs w:val="28"/>
          <w:lang w:val="en-US" w:eastAsia="zh-CN"/>
        </w:rPr>
        <w:t>转变成</w:t>
      </w:r>
      <w:r>
        <w:rPr>
          <w:rFonts w:hint="eastAsia" w:ascii="仿宋" w:hAnsi="仿宋" w:eastAsia="仿宋" w:cs="仿宋"/>
          <w:color w:val="auto"/>
          <w:sz w:val="28"/>
          <w:szCs w:val="28"/>
        </w:rPr>
        <w:t>算法推荐与人工审核的协同</w:t>
      </w:r>
      <w:r>
        <w:rPr>
          <w:rFonts w:hint="eastAsia" w:ascii="仿宋" w:hAnsi="仿宋" w:eastAsia="仿宋" w:cs="仿宋"/>
          <w:color w:val="auto"/>
          <w:sz w:val="28"/>
          <w:szCs w:val="28"/>
          <w:lang w:val="en-US" w:eastAsia="zh-CN"/>
        </w:rPr>
        <w:t>机制</w:t>
      </w:r>
      <w:r>
        <w:rPr>
          <w:rFonts w:hint="eastAsia" w:ascii="仿宋" w:hAnsi="仿宋" w:eastAsia="仿宋" w:cs="仿宋"/>
          <w:color w:val="auto"/>
          <w:sz w:val="28"/>
          <w:szCs w:val="28"/>
        </w:rPr>
        <w:t>。算法推荐承担着信息分发的核心功能，通过精准匹配用户需求与新闻内容，提升新闻传播的效率与精准度；人工审核则承担着价值把关的核心功能，对算法推荐的内容进行审核，确保新闻内容的真实性、客观性与价值导向的正确性。这种协同机制既发挥了算法的技术优势，又坚守了新闻专业主义的核心要求。例如，</w:t>
      </w:r>
      <w:r>
        <w:rPr>
          <w:rFonts w:hint="eastAsia" w:ascii="仿宋" w:hAnsi="仿宋" w:eastAsia="仿宋" w:cs="仿宋"/>
          <w:color w:val="auto"/>
          <w:sz w:val="28"/>
          <w:szCs w:val="28"/>
          <w:lang w:val="en-US" w:eastAsia="zh-CN"/>
        </w:rPr>
        <w:t>运用人机协同的媒体</w:t>
      </w:r>
      <w:r>
        <w:rPr>
          <w:rFonts w:hint="eastAsia" w:ascii="仿宋" w:hAnsi="仿宋" w:eastAsia="仿宋" w:cs="仿宋"/>
          <w:color w:val="auto"/>
          <w:sz w:val="28"/>
          <w:szCs w:val="28"/>
        </w:rPr>
        <w:t>均建立了“算法推荐+人工审核”的双重把关机制，算法负责初步的内容筛选与推送，人工编辑则对推送内容进行二次审核，对存在虚假信息、不良导向的内容进行拦截与删除，确保传播内容的质量。</w:t>
      </w:r>
    </w:p>
    <w:p w14:paraId="0E1A8577">
      <w:pPr>
        <w:keepNext w:val="0"/>
        <w:keepLines w:val="0"/>
        <w:pageBreakBefore w:val="0"/>
        <w:kinsoku/>
        <w:wordWrap/>
        <w:overflowPunct/>
        <w:topLinePunct w:val="0"/>
        <w:autoSpaceDE/>
        <w:autoSpaceDN/>
        <w:bidi w:val="0"/>
        <w:adjustRightInd/>
        <w:snapToGrid/>
        <w:spacing w:line="560" w:lineRule="exact"/>
        <w:ind w:left="0" w:firstLine="562" w:firstLineChars="200"/>
        <w:jc w:val="left"/>
        <w:textAlignment w:val="auto"/>
        <w:outlineLvl w:val="1"/>
        <w:rPr>
          <w:rFonts w:hint="eastAsia" w:ascii="仿宋" w:hAnsi="仿宋" w:eastAsia="仿宋" w:cs="仿宋"/>
          <w:color w:val="auto"/>
          <w:sz w:val="28"/>
          <w:szCs w:val="28"/>
          <w:lang w:val="en-US" w:eastAsia="zh-CN"/>
        </w:rPr>
      </w:pPr>
      <w:bookmarkStart w:id="14" w:name="heading_15"/>
      <w:r>
        <w:rPr>
          <w:rFonts w:hint="eastAsia" w:ascii="仿宋" w:hAnsi="仿宋" w:eastAsia="仿宋" w:cs="仿宋"/>
          <w:b/>
          <w:color w:val="auto"/>
          <w:sz w:val="28"/>
          <w:szCs w:val="28"/>
        </w:rPr>
        <w:t>（</w:t>
      </w:r>
      <w:r>
        <w:rPr>
          <w:rFonts w:hint="eastAsia" w:ascii="仿宋" w:hAnsi="仿宋" w:eastAsia="仿宋" w:cs="仿宋"/>
          <w:b/>
          <w:color w:val="auto"/>
          <w:sz w:val="28"/>
          <w:szCs w:val="28"/>
          <w:lang w:val="en-US" w:eastAsia="zh-CN"/>
        </w:rPr>
        <w:t>二</w:t>
      </w:r>
      <w:r>
        <w:rPr>
          <w:rFonts w:hint="eastAsia" w:ascii="仿宋" w:hAnsi="仿宋" w:eastAsia="仿宋" w:cs="仿宋"/>
          <w:b/>
          <w:color w:val="auto"/>
          <w:sz w:val="28"/>
          <w:szCs w:val="28"/>
        </w:rPr>
        <w:t>）</w:t>
      </w:r>
      <w:r>
        <w:rPr>
          <w:rFonts w:hint="eastAsia" w:ascii="仿宋" w:hAnsi="仿宋" w:eastAsia="仿宋" w:cs="仿宋"/>
          <w:b/>
          <w:color w:val="auto"/>
          <w:sz w:val="28"/>
          <w:szCs w:val="28"/>
          <w:lang w:val="en-US" w:eastAsia="zh-CN"/>
        </w:rPr>
        <w:t>正确理解三种内在</w:t>
      </w:r>
      <w:bookmarkEnd w:id="14"/>
      <w:r>
        <w:rPr>
          <w:rFonts w:hint="eastAsia" w:ascii="仿宋" w:hAnsi="仿宋" w:eastAsia="仿宋" w:cs="仿宋"/>
          <w:b/>
          <w:color w:val="auto"/>
          <w:sz w:val="28"/>
          <w:szCs w:val="28"/>
          <w:lang w:val="en-US" w:eastAsia="zh-CN"/>
        </w:rPr>
        <w:t>关系</w:t>
      </w:r>
    </w:p>
    <w:p w14:paraId="5AECD74A">
      <w:pPr>
        <w:keepNext w:val="0"/>
        <w:keepLines w:val="0"/>
        <w:pageBreakBefore w:val="0"/>
        <w:kinsoku/>
        <w:wordWrap/>
        <w:overflowPunct/>
        <w:topLinePunct w:val="0"/>
        <w:autoSpaceDE/>
        <w:autoSpaceDN/>
        <w:bidi w:val="0"/>
        <w:adjustRightInd/>
        <w:snapToGrid/>
        <w:spacing w:line="560" w:lineRule="exact"/>
        <w:ind w:left="0" w:firstLine="562" w:firstLineChars="200"/>
        <w:jc w:val="left"/>
        <w:textAlignment w:val="auto"/>
        <w:outlineLvl w:val="2"/>
        <w:rPr>
          <w:rFonts w:hint="eastAsia" w:ascii="仿宋" w:hAnsi="仿宋" w:eastAsia="仿宋" w:cs="仿宋"/>
          <w:color w:val="auto"/>
          <w:sz w:val="28"/>
          <w:szCs w:val="28"/>
          <w:lang w:val="en-US" w:eastAsia="zh-CN"/>
        </w:rPr>
      </w:pPr>
      <w:bookmarkStart w:id="15" w:name="heading_16"/>
      <w:r>
        <w:rPr>
          <w:rFonts w:hint="eastAsia" w:ascii="仿宋" w:hAnsi="仿宋" w:eastAsia="仿宋" w:cs="仿宋"/>
          <w:b/>
          <w:color w:val="auto"/>
          <w:sz w:val="28"/>
          <w:szCs w:val="28"/>
        </w:rPr>
        <w:t>1. 人文理性</w:t>
      </w:r>
      <w:r>
        <w:rPr>
          <w:rFonts w:hint="eastAsia" w:ascii="仿宋" w:hAnsi="仿宋" w:eastAsia="仿宋" w:cs="仿宋"/>
          <w:b/>
          <w:color w:val="auto"/>
          <w:sz w:val="28"/>
          <w:szCs w:val="28"/>
          <w:lang w:val="en-US" w:eastAsia="zh-CN"/>
        </w:rPr>
        <w:t>与</w:t>
      </w:r>
      <w:r>
        <w:rPr>
          <w:rFonts w:hint="eastAsia" w:ascii="仿宋" w:hAnsi="仿宋" w:eastAsia="仿宋" w:cs="仿宋"/>
          <w:b/>
          <w:color w:val="auto"/>
          <w:sz w:val="28"/>
          <w:szCs w:val="28"/>
        </w:rPr>
        <w:t>技术理性</w:t>
      </w:r>
      <w:bookmarkEnd w:id="15"/>
    </w:p>
    <w:p w14:paraId="15B35433">
      <w:pPr>
        <w:keepNext w:val="0"/>
        <w:keepLines w:val="0"/>
        <w:pageBreakBefore w:val="0"/>
        <w:kinsoku/>
        <w:wordWrap/>
        <w:overflowPunct/>
        <w:topLinePunct w:val="0"/>
        <w:autoSpaceDE/>
        <w:autoSpaceDN/>
        <w:bidi w:val="0"/>
        <w:adjustRightInd/>
        <w:snapToGrid/>
        <w:spacing w:line="560" w:lineRule="exact"/>
        <w:ind w:left="0"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人机协同</w:t>
      </w:r>
      <w:r>
        <w:rPr>
          <w:rFonts w:hint="eastAsia" w:ascii="仿宋" w:hAnsi="仿宋" w:eastAsia="仿宋" w:cs="仿宋"/>
          <w:color w:val="auto"/>
          <w:sz w:val="28"/>
          <w:szCs w:val="28"/>
          <w:lang w:val="en-US" w:eastAsia="zh-CN"/>
        </w:rPr>
        <w:t>条件下，</w:t>
      </w:r>
      <w:r>
        <w:rPr>
          <w:rFonts w:hint="eastAsia" w:ascii="仿宋" w:hAnsi="仿宋" w:eastAsia="仿宋" w:cs="仿宋"/>
          <w:color w:val="auto"/>
          <w:sz w:val="28"/>
          <w:szCs w:val="28"/>
        </w:rPr>
        <w:t>人文理性强调新闻传播活动要坚守人道主义精神，尊重人的尊严与价值，追求价值性价值的最大化</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技术理性</w:t>
      </w:r>
      <w:r>
        <w:rPr>
          <w:rFonts w:hint="eastAsia" w:ascii="仿宋" w:hAnsi="仿宋" w:eastAsia="仿宋" w:cs="仿宋"/>
          <w:color w:val="auto"/>
          <w:sz w:val="28"/>
          <w:szCs w:val="28"/>
          <w:lang w:val="en-US" w:eastAsia="zh-CN"/>
        </w:rPr>
        <w:t>则</w:t>
      </w:r>
      <w:r>
        <w:rPr>
          <w:rFonts w:hint="eastAsia" w:ascii="仿宋" w:hAnsi="仿宋" w:eastAsia="仿宋" w:cs="仿宋"/>
          <w:color w:val="auto"/>
          <w:sz w:val="28"/>
          <w:szCs w:val="28"/>
        </w:rPr>
        <w:t>强调通过技术手段提升新闻生产与传播的效率、精准度，追求工具性价值的最大化</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在新闻价值生成过程中，技术理性与人文理性</w:t>
      </w:r>
      <w:r>
        <w:rPr>
          <w:rFonts w:hint="eastAsia" w:ascii="仿宋" w:hAnsi="仿宋" w:eastAsia="仿宋" w:cs="仿宋"/>
          <w:color w:val="auto"/>
          <w:sz w:val="28"/>
          <w:szCs w:val="28"/>
          <w:lang w:val="en-US" w:eastAsia="zh-CN"/>
        </w:rPr>
        <w:t>必须相互依存、互促平衡。</w:t>
      </w:r>
      <w:r>
        <w:rPr>
          <w:rFonts w:hint="eastAsia" w:ascii="仿宋" w:hAnsi="仿宋" w:eastAsia="仿宋" w:cs="仿宋"/>
          <w:color w:val="auto"/>
          <w:sz w:val="28"/>
          <w:szCs w:val="28"/>
        </w:rPr>
        <w:t>如果过度强调技术理性，忽视人文理性，就可能导致新闻传播陷入“</w:t>
      </w:r>
      <w:r>
        <w:rPr>
          <w:rFonts w:hint="eastAsia" w:ascii="仿宋" w:hAnsi="仿宋" w:eastAsia="仿宋" w:cs="仿宋"/>
          <w:color w:val="auto"/>
          <w:sz w:val="28"/>
          <w:szCs w:val="28"/>
          <w:lang w:val="en-US" w:eastAsia="zh-CN"/>
        </w:rPr>
        <w:t>信息</w:t>
      </w:r>
      <w:r>
        <w:rPr>
          <w:rFonts w:hint="eastAsia" w:ascii="仿宋" w:hAnsi="仿宋" w:eastAsia="仿宋" w:cs="仿宋"/>
          <w:color w:val="auto"/>
          <w:sz w:val="28"/>
          <w:szCs w:val="28"/>
        </w:rPr>
        <w:t>茧房”等困境，损害公众的信息权益与社会</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信息广场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的构建</w:t>
      </w:r>
      <w:r>
        <w:rPr>
          <w:rFonts w:hint="eastAsia" w:ascii="仿宋" w:hAnsi="仿宋" w:eastAsia="仿宋" w:cs="仿宋"/>
          <w:color w:val="auto"/>
          <w:sz w:val="28"/>
          <w:szCs w:val="28"/>
        </w:rPr>
        <w:t>；如果过度强调人文理性，忽视技术理性，就可能导致新闻生产效率低下，难以满足受众的差异化需求。因此，新闻价值生成必须实现人文理性</w:t>
      </w:r>
      <w:r>
        <w:rPr>
          <w:rFonts w:hint="eastAsia" w:ascii="仿宋" w:hAnsi="仿宋" w:eastAsia="仿宋" w:cs="仿宋"/>
          <w:color w:val="auto"/>
          <w:sz w:val="28"/>
          <w:szCs w:val="28"/>
          <w:lang w:val="en-US" w:eastAsia="zh-CN"/>
        </w:rPr>
        <w:t>与</w:t>
      </w:r>
      <w:r>
        <w:rPr>
          <w:rFonts w:hint="eastAsia" w:ascii="仿宋" w:hAnsi="仿宋" w:eastAsia="仿宋" w:cs="仿宋"/>
          <w:color w:val="auto"/>
          <w:sz w:val="28"/>
          <w:szCs w:val="28"/>
        </w:rPr>
        <w:t>技术理性的平衡，坚守人文精神</w:t>
      </w:r>
      <w:r>
        <w:rPr>
          <w:rFonts w:hint="eastAsia" w:ascii="仿宋" w:hAnsi="仿宋" w:eastAsia="仿宋" w:cs="仿宋"/>
          <w:color w:val="auto"/>
          <w:sz w:val="28"/>
          <w:szCs w:val="28"/>
          <w:lang w:val="en-US" w:eastAsia="zh-CN"/>
        </w:rPr>
        <w:t>的</w:t>
      </w:r>
      <w:r>
        <w:rPr>
          <w:rFonts w:hint="eastAsia" w:ascii="仿宋" w:hAnsi="仿宋" w:eastAsia="仿宋" w:cs="仿宋"/>
          <w:color w:val="auto"/>
          <w:sz w:val="28"/>
          <w:szCs w:val="28"/>
        </w:rPr>
        <w:t>核心要求</w:t>
      </w:r>
      <w:r>
        <w:rPr>
          <w:rFonts w:hint="eastAsia" w:ascii="仿宋" w:hAnsi="仿宋" w:eastAsia="仿宋" w:cs="仿宋"/>
          <w:color w:val="auto"/>
          <w:sz w:val="28"/>
          <w:szCs w:val="28"/>
          <w:lang w:val="en-US" w:eastAsia="zh-CN"/>
        </w:rPr>
        <w:t>的前提下，充分</w:t>
      </w:r>
      <w:r>
        <w:rPr>
          <w:rFonts w:hint="eastAsia" w:ascii="仿宋" w:hAnsi="仿宋" w:eastAsia="仿宋" w:cs="仿宋"/>
          <w:color w:val="auto"/>
          <w:sz w:val="28"/>
          <w:szCs w:val="28"/>
        </w:rPr>
        <w:t>发挥技术优势。</w:t>
      </w:r>
    </w:p>
    <w:p w14:paraId="79FC36A9">
      <w:pPr>
        <w:keepNext w:val="0"/>
        <w:keepLines w:val="0"/>
        <w:pageBreakBefore w:val="0"/>
        <w:kinsoku/>
        <w:wordWrap/>
        <w:overflowPunct/>
        <w:topLinePunct w:val="0"/>
        <w:autoSpaceDE/>
        <w:autoSpaceDN/>
        <w:bidi w:val="0"/>
        <w:adjustRightInd/>
        <w:snapToGrid/>
        <w:spacing w:line="560" w:lineRule="exact"/>
        <w:ind w:left="0" w:firstLine="562" w:firstLineChars="200"/>
        <w:jc w:val="left"/>
        <w:textAlignment w:val="auto"/>
        <w:outlineLvl w:val="2"/>
        <w:rPr>
          <w:rFonts w:hint="eastAsia" w:ascii="仿宋" w:hAnsi="仿宋" w:eastAsia="仿宋" w:cs="仿宋"/>
          <w:color w:val="auto"/>
          <w:sz w:val="28"/>
          <w:szCs w:val="28"/>
          <w:lang w:eastAsia="zh-CN"/>
        </w:rPr>
      </w:pPr>
      <w:bookmarkStart w:id="16" w:name="heading_17"/>
      <w:r>
        <w:rPr>
          <w:rFonts w:hint="eastAsia" w:ascii="仿宋" w:hAnsi="仿宋" w:eastAsia="仿宋" w:cs="仿宋"/>
          <w:b/>
          <w:color w:val="auto"/>
          <w:sz w:val="28"/>
          <w:szCs w:val="28"/>
        </w:rPr>
        <w:t>2. 价值引领</w:t>
      </w:r>
      <w:r>
        <w:rPr>
          <w:rFonts w:hint="eastAsia" w:ascii="仿宋" w:hAnsi="仿宋" w:eastAsia="仿宋" w:cs="仿宋"/>
          <w:b/>
          <w:color w:val="auto"/>
          <w:sz w:val="28"/>
          <w:szCs w:val="28"/>
          <w:lang w:val="en-US" w:eastAsia="zh-CN"/>
        </w:rPr>
        <w:t>与</w:t>
      </w:r>
      <w:r>
        <w:rPr>
          <w:rFonts w:hint="eastAsia" w:ascii="仿宋" w:hAnsi="仿宋" w:eastAsia="仿宋" w:cs="仿宋"/>
          <w:b/>
          <w:color w:val="auto"/>
          <w:sz w:val="28"/>
          <w:szCs w:val="28"/>
        </w:rPr>
        <w:t>数据赋能</w:t>
      </w:r>
      <w:bookmarkEnd w:id="16"/>
    </w:p>
    <w:p w14:paraId="7DCF5B2E">
      <w:pPr>
        <w:keepNext w:val="0"/>
        <w:keepLines w:val="0"/>
        <w:pageBreakBefore w:val="0"/>
        <w:kinsoku/>
        <w:wordWrap/>
        <w:overflowPunct/>
        <w:topLinePunct w:val="0"/>
        <w:autoSpaceDE/>
        <w:autoSpaceDN/>
        <w:bidi w:val="0"/>
        <w:adjustRightInd/>
        <w:snapToGrid/>
        <w:spacing w:line="560" w:lineRule="exact"/>
        <w:ind w:left="0" w:firstLine="560" w:firstLineChars="20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价值引领是新闻传播的核心使命，数据赋能是人机协同下新闻价值生成的重要技术支撑，两者</w:t>
      </w:r>
      <w:r>
        <w:rPr>
          <w:rFonts w:hint="eastAsia" w:ascii="仿宋" w:hAnsi="仿宋" w:eastAsia="仿宋" w:cs="仿宋"/>
          <w:color w:val="auto"/>
          <w:sz w:val="28"/>
          <w:szCs w:val="28"/>
          <w:lang w:val="en-US" w:eastAsia="zh-CN"/>
        </w:rPr>
        <w:t>协同</w:t>
      </w:r>
      <w:r>
        <w:rPr>
          <w:rFonts w:hint="eastAsia" w:ascii="仿宋" w:hAnsi="仿宋" w:eastAsia="仿宋" w:cs="仿宋"/>
          <w:color w:val="auto"/>
          <w:sz w:val="28"/>
          <w:szCs w:val="28"/>
        </w:rPr>
        <w:t>是新闻价值生成的</w:t>
      </w:r>
      <w:r>
        <w:rPr>
          <w:rFonts w:hint="eastAsia" w:ascii="仿宋" w:hAnsi="仿宋" w:eastAsia="仿宋" w:cs="仿宋"/>
          <w:color w:val="auto"/>
          <w:sz w:val="28"/>
          <w:szCs w:val="28"/>
          <w:lang w:val="en-US" w:eastAsia="zh-CN"/>
        </w:rPr>
        <w:t>内在动力</w:t>
      </w:r>
      <w:r>
        <w:rPr>
          <w:rFonts w:hint="eastAsia" w:ascii="仿宋" w:hAnsi="仿宋" w:eastAsia="仿宋" w:cs="仿宋"/>
          <w:color w:val="auto"/>
          <w:sz w:val="28"/>
          <w:szCs w:val="28"/>
        </w:rPr>
        <w:t>。数据赋能通过对海量用户数据的分析，为新闻生产与传播提供科学依据，提升新闻传播的</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有效达到率</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；价值引领则通过传播主流价值观、弘扬社会正能量，引导社会舆论，构建社会共识。数据赋能与价值引领的</w:t>
      </w:r>
      <w:r>
        <w:rPr>
          <w:rFonts w:hint="eastAsia" w:ascii="仿宋" w:hAnsi="仿宋" w:eastAsia="仿宋" w:cs="仿宋"/>
          <w:color w:val="auto"/>
          <w:sz w:val="28"/>
          <w:szCs w:val="28"/>
          <w:lang w:val="en-US" w:eastAsia="zh-CN"/>
        </w:rPr>
        <w:t>协同</w:t>
      </w:r>
      <w:r>
        <w:rPr>
          <w:rFonts w:hint="eastAsia" w:ascii="仿宋" w:hAnsi="仿宋" w:eastAsia="仿宋" w:cs="仿宋"/>
          <w:color w:val="auto"/>
          <w:sz w:val="28"/>
          <w:szCs w:val="28"/>
        </w:rPr>
        <w:t>，要求新闻</w:t>
      </w:r>
      <w:r>
        <w:rPr>
          <w:rFonts w:hint="eastAsia" w:ascii="仿宋" w:hAnsi="仿宋" w:eastAsia="仿宋" w:cs="仿宋"/>
          <w:color w:val="auto"/>
          <w:sz w:val="28"/>
          <w:szCs w:val="28"/>
          <w:lang w:val="en-US" w:eastAsia="zh-CN"/>
        </w:rPr>
        <w:t>价值生成要</w:t>
      </w:r>
      <w:r>
        <w:rPr>
          <w:rFonts w:hint="eastAsia" w:ascii="仿宋" w:hAnsi="仿宋" w:eastAsia="仿宋" w:cs="仿宋"/>
          <w:color w:val="auto"/>
          <w:sz w:val="28"/>
          <w:szCs w:val="28"/>
        </w:rPr>
        <w:t>以价值为引领</w:t>
      </w:r>
      <w:r>
        <w:rPr>
          <w:rFonts w:hint="eastAsia" w:ascii="仿宋" w:hAnsi="仿宋" w:eastAsia="仿宋" w:cs="仿宋"/>
          <w:color w:val="auto"/>
          <w:sz w:val="28"/>
          <w:szCs w:val="28"/>
          <w:lang w:val="en-US" w:eastAsia="zh-CN"/>
        </w:rPr>
        <w:t>为先</w:t>
      </w:r>
      <w:r>
        <w:rPr>
          <w:rFonts w:hint="eastAsia" w:ascii="仿宋" w:hAnsi="仿宋" w:eastAsia="仿宋" w:cs="仿宋"/>
          <w:color w:val="auto"/>
          <w:sz w:val="28"/>
          <w:szCs w:val="28"/>
        </w:rPr>
        <w:t>，坚守新闻传播的社会责任</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辅</w:t>
      </w:r>
      <w:r>
        <w:rPr>
          <w:rFonts w:hint="eastAsia" w:ascii="仿宋" w:hAnsi="仿宋" w:eastAsia="仿宋" w:cs="仿宋"/>
          <w:color w:val="auto"/>
          <w:sz w:val="28"/>
          <w:szCs w:val="28"/>
        </w:rPr>
        <w:t>以数据驱动，</w:t>
      </w:r>
      <w:r>
        <w:rPr>
          <w:rFonts w:hint="eastAsia" w:ascii="仿宋" w:hAnsi="仿宋" w:eastAsia="仿宋" w:cs="仿宋"/>
          <w:color w:val="auto"/>
          <w:sz w:val="28"/>
          <w:szCs w:val="28"/>
          <w:lang w:val="en-US" w:eastAsia="zh-CN"/>
        </w:rPr>
        <w:t>提升新闻价值实现效能。</w:t>
      </w:r>
    </w:p>
    <w:p w14:paraId="7722BA15">
      <w:pPr>
        <w:keepNext w:val="0"/>
        <w:keepLines w:val="0"/>
        <w:pageBreakBefore w:val="0"/>
        <w:kinsoku/>
        <w:wordWrap/>
        <w:overflowPunct/>
        <w:topLinePunct w:val="0"/>
        <w:autoSpaceDE/>
        <w:autoSpaceDN/>
        <w:bidi w:val="0"/>
        <w:adjustRightInd/>
        <w:snapToGrid/>
        <w:spacing w:line="560" w:lineRule="exact"/>
        <w:ind w:left="0" w:firstLine="562" w:firstLineChars="200"/>
        <w:jc w:val="left"/>
        <w:textAlignment w:val="auto"/>
        <w:outlineLvl w:val="2"/>
        <w:rPr>
          <w:rFonts w:hint="eastAsia" w:ascii="仿宋" w:hAnsi="仿宋" w:eastAsia="仿宋" w:cs="仿宋"/>
          <w:color w:val="auto"/>
          <w:sz w:val="28"/>
          <w:szCs w:val="28"/>
        </w:rPr>
      </w:pPr>
      <w:bookmarkStart w:id="17" w:name="heading_18"/>
      <w:r>
        <w:rPr>
          <w:rFonts w:hint="eastAsia" w:ascii="仿宋" w:hAnsi="仿宋" w:eastAsia="仿宋" w:cs="仿宋"/>
          <w:b/>
          <w:color w:val="auto"/>
          <w:sz w:val="28"/>
          <w:szCs w:val="28"/>
        </w:rPr>
        <w:t>3. 公共利益</w:t>
      </w:r>
      <w:r>
        <w:rPr>
          <w:rFonts w:hint="eastAsia" w:ascii="仿宋" w:hAnsi="仿宋" w:eastAsia="仿宋" w:cs="仿宋"/>
          <w:b/>
          <w:color w:val="auto"/>
          <w:sz w:val="28"/>
          <w:szCs w:val="28"/>
          <w:lang w:val="en-US" w:eastAsia="zh-CN"/>
        </w:rPr>
        <w:t>与</w:t>
      </w:r>
      <w:r>
        <w:rPr>
          <w:rFonts w:hint="eastAsia" w:ascii="仿宋" w:hAnsi="仿宋" w:eastAsia="仿宋" w:cs="仿宋"/>
          <w:b/>
          <w:color w:val="auto"/>
          <w:sz w:val="28"/>
          <w:szCs w:val="28"/>
        </w:rPr>
        <w:t>效率提升</w:t>
      </w:r>
      <w:bookmarkEnd w:id="17"/>
    </w:p>
    <w:p w14:paraId="3FA446C0">
      <w:pPr>
        <w:keepNext w:val="0"/>
        <w:keepLines w:val="0"/>
        <w:pageBreakBefore w:val="0"/>
        <w:kinsoku/>
        <w:wordWrap/>
        <w:overflowPunct/>
        <w:topLinePunct w:val="0"/>
        <w:autoSpaceDE/>
        <w:autoSpaceDN/>
        <w:bidi w:val="0"/>
        <w:adjustRightInd/>
        <w:snapToGrid/>
        <w:spacing w:line="560" w:lineRule="exact"/>
        <w:ind w:left="0"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公共利益是新闻传播的核心价值追求</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在</w:t>
      </w:r>
      <w:r>
        <w:rPr>
          <w:rFonts w:hint="eastAsia" w:ascii="仿宋" w:hAnsi="仿宋" w:eastAsia="仿宋" w:cs="仿宋"/>
          <w:color w:val="auto"/>
          <w:sz w:val="28"/>
          <w:szCs w:val="28"/>
        </w:rPr>
        <w:t>人机协同技术极大地提升了新闻生产与传播的效率</w:t>
      </w:r>
      <w:r>
        <w:rPr>
          <w:rFonts w:hint="eastAsia" w:ascii="仿宋" w:hAnsi="仿宋" w:eastAsia="仿宋" w:cs="仿宋"/>
          <w:color w:val="auto"/>
          <w:sz w:val="28"/>
          <w:szCs w:val="28"/>
          <w:lang w:val="en-US" w:eastAsia="zh-CN"/>
        </w:rPr>
        <w:t>时</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对</w:t>
      </w:r>
      <w:r>
        <w:rPr>
          <w:rFonts w:hint="eastAsia" w:ascii="仿宋" w:hAnsi="仿宋" w:eastAsia="仿宋" w:cs="仿宋"/>
          <w:color w:val="auto"/>
          <w:sz w:val="28"/>
          <w:szCs w:val="28"/>
        </w:rPr>
        <w:t>公共利益的兼顾是新闻价值生成的重要</w:t>
      </w:r>
      <w:r>
        <w:rPr>
          <w:rFonts w:hint="eastAsia" w:ascii="仿宋" w:hAnsi="仿宋" w:eastAsia="仿宋" w:cs="仿宋"/>
          <w:color w:val="auto"/>
          <w:sz w:val="28"/>
          <w:szCs w:val="28"/>
          <w:lang w:val="en-US" w:eastAsia="zh-CN"/>
        </w:rPr>
        <w:t>要求</w:t>
      </w:r>
      <w:r>
        <w:rPr>
          <w:rFonts w:hint="eastAsia" w:ascii="仿宋" w:hAnsi="仿宋" w:eastAsia="仿宋" w:cs="仿宋"/>
          <w:color w:val="auto"/>
          <w:sz w:val="28"/>
          <w:szCs w:val="28"/>
        </w:rPr>
        <w:t>。效率提升是新闻传播的工具性目标，能够让新闻信息更快、更广泛地传播，满足受众的及时信息需求；公共利益是新闻传播的价值性目标，要求新闻传播活动要维护社会公平正义、促进社会发展进步。在新闻价值生成过程中，必须兼顾效率提升与公共利益，不能以牺牲公共利益为代价追求效率提升。例如，在重大突发事件报道中，媒体既要利用人机协同技术快速发布权威信息，稳定社会情绪，提升传播效率；又要坚守真实性原则，深入调查事件真相，维护公众的知情权与公共利益，不能为了追求速度而发布虚假信息。</w:t>
      </w:r>
    </w:p>
    <w:p w14:paraId="298246F8">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color w:val="auto"/>
          <w:sz w:val="28"/>
          <w:szCs w:val="28"/>
          <w:lang w:val="en-US" w:eastAsia="zh-CN"/>
        </w:rPr>
      </w:pPr>
      <w:bookmarkStart w:id="18" w:name="heading_19"/>
      <w:r>
        <w:rPr>
          <w:rFonts w:hint="eastAsia" w:ascii="仿宋" w:hAnsi="仿宋" w:eastAsia="仿宋" w:cs="仿宋"/>
          <w:b/>
          <w:color w:val="auto"/>
          <w:sz w:val="28"/>
          <w:szCs w:val="28"/>
        </w:rPr>
        <w:t>三、</w:t>
      </w:r>
      <w:bookmarkEnd w:id="18"/>
      <w:r>
        <w:rPr>
          <w:rFonts w:hint="eastAsia" w:ascii="仿宋" w:hAnsi="仿宋" w:eastAsia="仿宋" w:cs="仿宋"/>
          <w:b/>
          <w:bCs/>
          <w:color w:val="auto"/>
          <w:sz w:val="28"/>
          <w:szCs w:val="28"/>
        </w:rPr>
        <w:t>正确的新闻价值</w:t>
      </w:r>
      <w:r>
        <w:rPr>
          <w:rFonts w:hint="eastAsia" w:ascii="仿宋" w:hAnsi="仿宋" w:eastAsia="仿宋" w:cs="仿宋"/>
          <w:b/>
          <w:bCs/>
          <w:color w:val="auto"/>
          <w:sz w:val="28"/>
          <w:szCs w:val="28"/>
          <w:lang w:val="en-US" w:eastAsia="zh-CN"/>
        </w:rPr>
        <w:t>导向要求</w:t>
      </w:r>
    </w:p>
    <w:p w14:paraId="03BDD577">
      <w:pPr>
        <w:keepNext w:val="0"/>
        <w:keepLines w:val="0"/>
        <w:pageBreakBefore w:val="0"/>
        <w:widowControl/>
        <w:kinsoku/>
        <w:wordWrap/>
        <w:overflowPunct/>
        <w:topLinePunct w:val="0"/>
        <w:autoSpaceDE/>
        <w:autoSpaceDN/>
        <w:bidi w:val="0"/>
        <w:adjustRightInd/>
        <w:snapToGrid/>
        <w:spacing w:line="560" w:lineRule="exact"/>
        <w:ind w:left="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新闻传播</w:t>
      </w:r>
      <w:r>
        <w:rPr>
          <w:rFonts w:hint="eastAsia" w:ascii="仿宋" w:hAnsi="仿宋" w:eastAsia="仿宋" w:cs="仿宋"/>
          <w:color w:val="auto"/>
          <w:sz w:val="28"/>
          <w:szCs w:val="28"/>
        </w:rPr>
        <w:t>三组核心概念的演进，揭示了人机协同对新闻传播的影响</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也蕴含着</w:t>
      </w:r>
      <w:r>
        <w:rPr>
          <w:rFonts w:hint="eastAsia" w:ascii="仿宋" w:hAnsi="仿宋" w:eastAsia="仿宋" w:cs="仿宋"/>
          <w:color w:val="auto"/>
          <w:sz w:val="28"/>
          <w:szCs w:val="28"/>
        </w:rPr>
        <w:t>对主流媒体新闻价值</w:t>
      </w:r>
      <w:r>
        <w:rPr>
          <w:rFonts w:hint="eastAsia" w:ascii="仿宋" w:hAnsi="仿宋" w:eastAsia="仿宋" w:cs="仿宋"/>
          <w:color w:val="auto"/>
          <w:sz w:val="28"/>
          <w:szCs w:val="28"/>
          <w:lang w:val="en-US" w:eastAsia="zh-CN"/>
        </w:rPr>
        <w:t>生成机制重构的需要</w:t>
      </w:r>
      <w:r>
        <w:rPr>
          <w:rFonts w:hint="eastAsia" w:ascii="仿宋" w:hAnsi="仿宋" w:eastAsia="仿宋" w:cs="仿宋"/>
          <w:color w:val="auto"/>
          <w:sz w:val="28"/>
          <w:szCs w:val="28"/>
        </w:rPr>
        <w:t>。人机协同技术的发展为新闻价值生成带来机遇，但也带来了一系列挑战，如</w:t>
      </w:r>
      <w:r>
        <w:rPr>
          <w:rFonts w:hint="eastAsia" w:ascii="仿宋" w:hAnsi="仿宋" w:eastAsia="仿宋" w:cs="仿宋"/>
          <w:color w:val="auto"/>
          <w:sz w:val="28"/>
          <w:szCs w:val="28"/>
          <w:lang w:val="en-US" w:eastAsia="zh-CN"/>
        </w:rPr>
        <w:t>规避</w:t>
      </w:r>
      <w:r>
        <w:rPr>
          <w:rFonts w:hint="eastAsia" w:ascii="仿宋" w:hAnsi="仿宋" w:eastAsia="仿宋" w:cs="仿宋"/>
          <w:color w:val="auto"/>
          <w:sz w:val="28"/>
          <w:szCs w:val="28"/>
        </w:rPr>
        <w:t>算法偏见、信息茧房等。在这种背景下，坚守正确的新闻价值取向，成为新闻传播活动的核心要求。</w:t>
      </w:r>
    </w:p>
    <w:p w14:paraId="251C519C">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color w:val="auto"/>
          <w:sz w:val="28"/>
          <w:szCs w:val="28"/>
        </w:rPr>
      </w:pPr>
      <w:bookmarkStart w:id="19" w:name="heading_21"/>
      <w:r>
        <w:rPr>
          <w:rFonts w:hint="eastAsia" w:ascii="仿宋" w:hAnsi="仿宋" w:eastAsia="仿宋" w:cs="仿宋"/>
          <w:b/>
          <w:bCs/>
          <w:color w:val="auto"/>
          <w:sz w:val="28"/>
          <w:szCs w:val="28"/>
        </w:rPr>
        <w:t>（一）坚守新时代职责使命</w:t>
      </w:r>
    </w:p>
    <w:p w14:paraId="7C5D3F82">
      <w:pPr>
        <w:keepNext w:val="0"/>
        <w:keepLines w:val="0"/>
        <w:pageBreakBefore w:val="0"/>
        <w:kinsoku/>
        <w:wordWrap/>
        <w:overflowPunct/>
        <w:topLinePunct w:val="0"/>
        <w:autoSpaceDE/>
        <w:autoSpaceDN/>
        <w:bidi w:val="0"/>
        <w:adjustRightInd/>
        <w:snapToGrid/>
        <w:spacing w:line="560" w:lineRule="exact"/>
        <w:ind w:left="0" w:firstLine="560" w:firstLineChars="200"/>
        <w:jc w:val="left"/>
        <w:textAlignment w:val="auto"/>
        <w:rPr>
          <w:rFonts w:hint="eastAsia" w:ascii="仿宋" w:hAnsi="仿宋" w:eastAsia="仿宋" w:cs="仿宋"/>
          <w:color w:val="auto"/>
          <w:sz w:val="28"/>
          <w:szCs w:val="28"/>
        </w:rPr>
      </w:pPr>
      <w:r>
        <w:rPr>
          <w:rStyle w:val="5"/>
          <w:rFonts w:hint="eastAsia" w:ascii="仿宋" w:hAnsi="仿宋" w:eastAsia="仿宋" w:cs="仿宋"/>
          <w:color w:val="auto"/>
          <w:sz w:val="28"/>
          <w:szCs w:val="28"/>
        </w:rPr>
        <w:footnoteReference w:id="6"/>
      </w:r>
      <w:r>
        <w:rPr>
          <w:rFonts w:hint="eastAsia" w:ascii="仿宋" w:hAnsi="仿宋" w:eastAsia="仿宋" w:cs="仿宋"/>
          <w:color w:val="auto"/>
          <w:sz w:val="28"/>
          <w:szCs w:val="28"/>
          <w:lang w:val="en-US" w:eastAsia="zh-CN"/>
        </w:rPr>
        <w:t>在</w:t>
      </w:r>
      <w:r>
        <w:rPr>
          <w:rFonts w:hint="eastAsia" w:ascii="仿宋" w:hAnsi="仿宋" w:eastAsia="仿宋" w:cs="仿宋"/>
          <w:color w:val="auto"/>
          <w:sz w:val="28"/>
          <w:szCs w:val="28"/>
        </w:rPr>
        <w:t>2018 年</w:t>
      </w:r>
      <w:r>
        <w:rPr>
          <w:rFonts w:hint="eastAsia" w:ascii="仿宋" w:hAnsi="仿宋" w:eastAsia="仿宋" w:cs="仿宋"/>
          <w:color w:val="auto"/>
          <w:sz w:val="28"/>
          <w:szCs w:val="28"/>
          <w:lang w:eastAsia="zh-CN"/>
        </w:rPr>
        <w:t>全国宣传思想文化工作会议</w:t>
      </w:r>
      <w:r>
        <w:rPr>
          <w:rFonts w:hint="eastAsia" w:ascii="仿宋" w:hAnsi="仿宋" w:eastAsia="仿宋" w:cs="仿宋"/>
          <w:color w:val="auto"/>
          <w:sz w:val="28"/>
          <w:szCs w:val="28"/>
          <w:lang w:val="en-US" w:eastAsia="zh-CN"/>
        </w:rPr>
        <w:t>上</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中共中央总书记、国家主席、中央军委主席习近平系统阐述了新形势下党的宣传思想工作的形势和任务，提出了 “举旗帜、聚民心、育新人、兴文化、展形象”的时代使命</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再次为</w:t>
      </w:r>
      <w:r>
        <w:rPr>
          <w:rFonts w:hint="eastAsia" w:ascii="仿宋" w:hAnsi="仿宋" w:eastAsia="仿宋" w:cs="仿宋"/>
          <w:color w:val="auto"/>
          <w:sz w:val="28"/>
          <w:szCs w:val="28"/>
        </w:rPr>
        <w:t>主流媒体指明了方向</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为新闻价值取向提供了根本遵循。在人机协同语境下，新闻传播活动必须牢牢锚定职责使命，将其融入新闻生产的全流程，</w:t>
      </w:r>
      <w:r>
        <w:rPr>
          <w:rFonts w:hint="eastAsia" w:ascii="仿宋" w:hAnsi="仿宋" w:eastAsia="仿宋" w:cs="仿宋"/>
          <w:color w:val="auto"/>
          <w:sz w:val="28"/>
          <w:szCs w:val="28"/>
          <w:lang w:eastAsia="zh-CN"/>
        </w:rPr>
        <w:t>坚持以人民为中心</w:t>
      </w:r>
      <w:r>
        <w:rPr>
          <w:rFonts w:hint="eastAsia" w:ascii="仿宋" w:hAnsi="仿宋" w:eastAsia="仿宋" w:cs="仿宋"/>
          <w:color w:val="auto"/>
          <w:sz w:val="28"/>
          <w:szCs w:val="28"/>
        </w:rPr>
        <w:t>的价值底色</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始终关注人民群众的根本利益，反映人民群众的心声与诉求，满足人民群众的信息需求。</w:t>
      </w:r>
    </w:p>
    <w:bookmarkEnd w:id="19"/>
    <w:p w14:paraId="474F5108">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color w:val="auto"/>
          <w:sz w:val="28"/>
          <w:szCs w:val="28"/>
        </w:rPr>
      </w:pPr>
      <w:bookmarkStart w:id="20" w:name="heading_22"/>
      <w:r>
        <w:rPr>
          <w:rFonts w:hint="eastAsia" w:ascii="仿宋" w:hAnsi="仿宋" w:eastAsia="仿宋" w:cs="仿宋"/>
          <w:b/>
          <w:bCs/>
          <w:color w:val="auto"/>
          <w:sz w:val="28"/>
          <w:szCs w:val="28"/>
        </w:rPr>
        <w:t>（二）守正创新新闻专业规范</w:t>
      </w:r>
    </w:p>
    <w:p w14:paraId="5065D0F5">
      <w:pPr>
        <w:keepNext w:val="0"/>
        <w:keepLines w:val="0"/>
        <w:pageBreakBefore w:val="0"/>
        <w:kinsoku/>
        <w:wordWrap/>
        <w:overflowPunct/>
        <w:topLinePunct w:val="0"/>
        <w:autoSpaceDE/>
        <w:autoSpaceDN/>
        <w:bidi w:val="0"/>
        <w:adjustRightInd/>
        <w:snapToGrid/>
        <w:spacing w:line="560" w:lineRule="exact"/>
        <w:ind w:left="0"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守正创新是坚守新闻价值取向的核心路径</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新闻</w:t>
      </w:r>
      <w:r>
        <w:rPr>
          <w:rFonts w:hint="eastAsia" w:ascii="仿宋" w:hAnsi="仿宋" w:eastAsia="仿宋" w:cs="仿宋"/>
          <w:color w:val="auto"/>
          <w:sz w:val="28"/>
          <w:szCs w:val="28"/>
        </w:rPr>
        <w:t>专业规范历经实践反复检验</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在很大程度上保证</w:t>
      </w:r>
      <w:r>
        <w:rPr>
          <w:rFonts w:hint="eastAsia" w:ascii="仿宋" w:hAnsi="仿宋" w:eastAsia="仿宋" w:cs="仿宋"/>
          <w:color w:val="auto"/>
          <w:sz w:val="28"/>
          <w:szCs w:val="28"/>
        </w:rPr>
        <w:t>新闻工作者</w:t>
      </w:r>
      <w:r>
        <w:rPr>
          <w:rFonts w:hint="eastAsia" w:ascii="仿宋" w:hAnsi="仿宋" w:eastAsia="仿宋" w:cs="仿宋"/>
          <w:color w:val="auto"/>
          <w:sz w:val="28"/>
          <w:szCs w:val="28"/>
          <w:lang w:val="en-US" w:eastAsia="zh-CN"/>
        </w:rPr>
        <w:t>坚持</w:t>
      </w:r>
      <w:r>
        <w:rPr>
          <w:rFonts w:hint="eastAsia" w:ascii="仿宋" w:hAnsi="仿宋" w:eastAsia="仿宋" w:cs="仿宋"/>
          <w:color w:val="auto"/>
          <w:sz w:val="28"/>
          <w:szCs w:val="28"/>
        </w:rPr>
        <w:t>真实性原则、公共利益导向、“最小化伤害”原则以及独立与廉洁的职业尊严等。“守正”就是要坚守新闻专业主义的核心原则</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在人机协同时代，有三点专业规范尤其值得坚守。一是真实性</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这是生命线。二是“最小化伤害”原则</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它要求记者保持超越技术理性的</w:t>
      </w:r>
      <w:r>
        <w:rPr>
          <w:rFonts w:hint="eastAsia" w:ascii="仿宋" w:hAnsi="仿宋" w:eastAsia="仿宋" w:cs="仿宋"/>
          <w:color w:val="auto"/>
          <w:sz w:val="28"/>
          <w:szCs w:val="28"/>
          <w:lang w:val="en-US" w:eastAsia="zh-CN"/>
        </w:rPr>
        <w:t>人文理性与</w:t>
      </w:r>
      <w:r>
        <w:rPr>
          <w:rFonts w:hint="eastAsia" w:ascii="仿宋" w:hAnsi="仿宋" w:eastAsia="仿宋" w:cs="仿宋"/>
          <w:color w:val="auto"/>
          <w:sz w:val="28"/>
          <w:szCs w:val="28"/>
        </w:rPr>
        <w:t>道德水准。三是社会公共利益导向。新闻传播以人民为中心，绝不能</w:t>
      </w:r>
      <w:r>
        <w:rPr>
          <w:rFonts w:hint="eastAsia" w:ascii="仿宋" w:hAnsi="仿宋" w:eastAsia="仿宋" w:cs="仿宋"/>
          <w:color w:val="auto"/>
          <w:sz w:val="28"/>
          <w:szCs w:val="28"/>
          <w:lang w:val="en-US" w:eastAsia="zh-CN"/>
        </w:rPr>
        <w:t>因</w:t>
      </w:r>
      <w:r>
        <w:rPr>
          <w:rFonts w:hint="eastAsia" w:ascii="仿宋" w:hAnsi="仿宋" w:eastAsia="仿宋" w:cs="仿宋"/>
          <w:color w:val="auto"/>
          <w:sz w:val="28"/>
          <w:szCs w:val="28"/>
        </w:rPr>
        <w:t>私利放弃专业规范。“创新”</w:t>
      </w:r>
      <w:r>
        <w:rPr>
          <w:rFonts w:hint="eastAsia" w:ascii="仿宋" w:hAnsi="仿宋" w:eastAsia="仿宋" w:cs="仿宋"/>
          <w:color w:val="auto"/>
          <w:sz w:val="28"/>
          <w:szCs w:val="28"/>
          <w:lang w:val="en-US" w:eastAsia="zh-CN"/>
        </w:rPr>
        <w:t>则</w:t>
      </w:r>
      <w:r>
        <w:rPr>
          <w:rFonts w:hint="eastAsia" w:ascii="仿宋" w:hAnsi="仿宋" w:eastAsia="仿宋" w:cs="仿宋"/>
          <w:color w:val="auto"/>
          <w:sz w:val="28"/>
          <w:szCs w:val="28"/>
        </w:rPr>
        <w:t>顺应技术发展趋势，</w:t>
      </w:r>
      <w:r>
        <w:rPr>
          <w:rFonts w:hint="eastAsia" w:ascii="仿宋" w:hAnsi="仿宋" w:eastAsia="仿宋" w:cs="仿宋"/>
          <w:color w:val="auto"/>
          <w:sz w:val="28"/>
          <w:szCs w:val="28"/>
          <w:lang w:val="en-US" w:eastAsia="zh-CN"/>
        </w:rPr>
        <w:t>优化刷新</w:t>
      </w:r>
      <w:r>
        <w:rPr>
          <w:rFonts w:hint="eastAsia" w:ascii="仿宋" w:hAnsi="仿宋" w:eastAsia="仿宋" w:cs="仿宋"/>
          <w:color w:val="auto"/>
          <w:sz w:val="28"/>
          <w:szCs w:val="28"/>
        </w:rPr>
        <w:t>新闻生产传播</w:t>
      </w:r>
      <w:r>
        <w:rPr>
          <w:rFonts w:hint="eastAsia" w:ascii="仿宋" w:hAnsi="仿宋" w:eastAsia="仿宋" w:cs="仿宋"/>
          <w:color w:val="auto"/>
          <w:sz w:val="28"/>
          <w:szCs w:val="28"/>
          <w:lang w:val="en-US" w:eastAsia="zh-CN"/>
        </w:rPr>
        <w:t>的规范</w:t>
      </w:r>
      <w:r>
        <w:rPr>
          <w:rFonts w:hint="eastAsia" w:ascii="仿宋" w:hAnsi="仿宋" w:eastAsia="仿宋" w:cs="仿宋"/>
          <w:color w:val="auto"/>
          <w:sz w:val="28"/>
          <w:szCs w:val="28"/>
        </w:rPr>
        <w:t>。AIGC不</w:t>
      </w:r>
      <w:r>
        <w:rPr>
          <w:rFonts w:hint="eastAsia" w:ascii="仿宋" w:hAnsi="仿宋" w:eastAsia="仿宋" w:cs="仿宋"/>
          <w:color w:val="auto"/>
          <w:sz w:val="28"/>
          <w:szCs w:val="28"/>
          <w:lang w:val="en-US" w:eastAsia="zh-CN"/>
        </w:rPr>
        <w:t>只</w:t>
      </w:r>
      <w:r>
        <w:rPr>
          <w:rFonts w:hint="eastAsia" w:ascii="仿宋" w:hAnsi="仿宋" w:eastAsia="仿宋" w:cs="仿宋"/>
          <w:color w:val="auto"/>
          <w:sz w:val="28"/>
          <w:szCs w:val="28"/>
        </w:rPr>
        <w:t>是</w:t>
      </w:r>
      <w:r>
        <w:rPr>
          <w:rFonts w:hint="eastAsia" w:ascii="仿宋" w:hAnsi="仿宋" w:eastAsia="仿宋" w:cs="仿宋"/>
          <w:color w:val="auto"/>
          <w:sz w:val="28"/>
          <w:szCs w:val="28"/>
          <w:lang w:val="en-US" w:eastAsia="zh-CN"/>
        </w:rPr>
        <w:t>简单</w:t>
      </w:r>
      <w:r>
        <w:rPr>
          <w:rFonts w:hint="eastAsia" w:ascii="仿宋" w:hAnsi="仿宋" w:eastAsia="仿宋" w:cs="仿宋"/>
          <w:color w:val="auto"/>
          <w:sz w:val="28"/>
          <w:szCs w:val="28"/>
        </w:rPr>
        <w:t>工具，而是内化</w:t>
      </w:r>
      <w:r>
        <w:rPr>
          <w:rFonts w:hint="eastAsia" w:ascii="仿宋" w:hAnsi="仿宋" w:eastAsia="仿宋" w:cs="仿宋"/>
          <w:color w:val="auto"/>
          <w:sz w:val="28"/>
          <w:szCs w:val="28"/>
          <w:lang w:val="en-US" w:eastAsia="zh-CN"/>
        </w:rPr>
        <w:t>为编辑</w:t>
      </w:r>
      <w:r>
        <w:rPr>
          <w:rFonts w:hint="eastAsia" w:ascii="仿宋" w:hAnsi="仿宋" w:eastAsia="仿宋" w:cs="仿宋"/>
          <w:color w:val="auto"/>
          <w:sz w:val="28"/>
          <w:szCs w:val="28"/>
        </w:rPr>
        <w:t>记者的“智能助手”</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作为新闻价值生成的多元主体之一</w:t>
      </w:r>
      <w:r>
        <w:rPr>
          <w:rFonts w:hint="eastAsia" w:ascii="仿宋" w:hAnsi="仿宋" w:eastAsia="仿宋" w:cs="仿宋"/>
          <w:color w:val="auto"/>
          <w:sz w:val="28"/>
          <w:szCs w:val="28"/>
        </w:rPr>
        <w:t>，共同构成新闻价值创造的有机整体</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因此</w:t>
      </w:r>
      <w:r>
        <w:rPr>
          <w:rFonts w:hint="eastAsia" w:ascii="仿宋" w:hAnsi="仿宋" w:eastAsia="仿宋" w:cs="仿宋"/>
          <w:color w:val="auto"/>
          <w:sz w:val="28"/>
          <w:szCs w:val="28"/>
        </w:rPr>
        <w:t>算法素养要求也应被纳入</w:t>
      </w:r>
      <w:r>
        <w:rPr>
          <w:rFonts w:hint="eastAsia" w:ascii="仿宋" w:hAnsi="仿宋" w:eastAsia="仿宋" w:cs="仿宋"/>
          <w:color w:val="auto"/>
          <w:sz w:val="28"/>
          <w:szCs w:val="28"/>
          <w:lang w:val="en-US" w:eastAsia="zh-CN"/>
        </w:rPr>
        <w:t>新闻</w:t>
      </w:r>
      <w:r>
        <w:rPr>
          <w:rFonts w:hint="eastAsia" w:ascii="仿宋" w:hAnsi="仿宋" w:eastAsia="仿宋" w:cs="仿宋"/>
          <w:color w:val="auto"/>
          <w:sz w:val="28"/>
          <w:szCs w:val="28"/>
        </w:rPr>
        <w:t>全流程岗位应掌握的专业规范。</w:t>
      </w:r>
    </w:p>
    <w:bookmarkEnd w:id="20"/>
    <w:p w14:paraId="53CB29F7">
      <w:pPr>
        <w:keepNext w:val="0"/>
        <w:keepLines w:val="0"/>
        <w:pageBreakBefore w:val="0"/>
        <w:widowControl/>
        <w:numPr>
          <w:ilvl w:val="0"/>
          <w:numId w:val="1"/>
        </w:numPr>
        <w:kinsoku/>
        <w:wordWrap/>
        <w:overflowPunct/>
        <w:topLinePunct w:val="0"/>
        <w:autoSpaceDE/>
        <w:autoSpaceDN/>
        <w:bidi w:val="0"/>
        <w:adjustRightInd/>
        <w:snapToGrid/>
        <w:spacing w:line="560" w:lineRule="exact"/>
        <w:ind w:left="0" w:leftChars="0" w:firstLine="643" w:firstLineChars="0"/>
        <w:textAlignment w:val="auto"/>
        <w:rPr>
          <w:rFonts w:hint="eastAsia" w:ascii="仿宋" w:hAnsi="仿宋" w:eastAsia="仿宋" w:cs="仿宋"/>
          <w:b/>
          <w:bCs/>
          <w:color w:val="auto"/>
          <w:sz w:val="28"/>
          <w:szCs w:val="28"/>
        </w:rPr>
      </w:pPr>
      <w:bookmarkStart w:id="21" w:name="heading_23"/>
      <w:r>
        <w:rPr>
          <w:rFonts w:hint="eastAsia" w:ascii="仿宋" w:hAnsi="仿宋" w:eastAsia="仿宋" w:cs="仿宋"/>
          <w:b/>
          <w:bCs/>
          <w:color w:val="auto"/>
          <w:sz w:val="28"/>
          <w:szCs w:val="28"/>
        </w:rPr>
        <w:t>坚守“人机协同”中价值判断的人本导向</w:t>
      </w:r>
    </w:p>
    <w:p w14:paraId="56646310">
      <w:pPr>
        <w:keepNext w:val="0"/>
        <w:keepLines w:val="0"/>
        <w:pageBreakBefore w:val="0"/>
        <w:widowControl/>
        <w:kinsoku/>
        <w:wordWrap/>
        <w:overflowPunct/>
        <w:topLinePunct w:val="0"/>
        <w:autoSpaceDE/>
        <w:autoSpaceDN/>
        <w:bidi w:val="0"/>
        <w:adjustRightInd/>
        <w:snapToGrid/>
        <w:spacing w:line="560" w:lineRule="exact"/>
        <w:ind w:left="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新闻价值并非客观存在于事件中，而是通过</w:t>
      </w:r>
      <w:r>
        <w:rPr>
          <w:rFonts w:hint="eastAsia" w:ascii="仿宋" w:hAnsi="仿宋" w:eastAsia="仿宋" w:cs="仿宋"/>
          <w:color w:val="auto"/>
          <w:sz w:val="28"/>
          <w:szCs w:val="28"/>
          <w:lang w:val="en-US" w:eastAsia="zh-CN"/>
        </w:rPr>
        <w:t>生产传播的全流程中</w:t>
      </w:r>
      <w:r>
        <w:rPr>
          <w:rFonts w:hint="eastAsia" w:ascii="仿宋" w:hAnsi="仿宋" w:eastAsia="仿宋" w:cs="仿宋"/>
          <w:color w:val="auto"/>
          <w:sz w:val="28"/>
          <w:szCs w:val="28"/>
        </w:rPr>
        <w:t>被“建构”。新闻价值生成机制，是将原生态事件加工成具有社会公共意义的新闻产品的流程</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无论从新闻价值生成要素、内在逻辑关系还是主流媒体职责使命看，</w:t>
      </w:r>
      <w:r>
        <w:rPr>
          <w:rFonts w:hint="eastAsia" w:ascii="仿宋" w:hAnsi="仿宋" w:eastAsia="仿宋" w:cs="仿宋"/>
          <w:color w:val="auto"/>
          <w:sz w:val="28"/>
          <w:szCs w:val="28"/>
        </w:rPr>
        <w:t>具备政治素养、新闻专业知识及对现实社会有深刻理解的“人”</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才是</w:t>
      </w:r>
      <w:r>
        <w:rPr>
          <w:rFonts w:hint="eastAsia" w:ascii="仿宋" w:hAnsi="仿宋" w:eastAsia="仿宋" w:cs="仿宋"/>
          <w:color w:val="auto"/>
          <w:sz w:val="28"/>
          <w:szCs w:val="28"/>
          <w:lang w:val="en-US" w:eastAsia="zh-CN"/>
        </w:rPr>
        <w:t>其中</w:t>
      </w:r>
      <w:r>
        <w:rPr>
          <w:rFonts w:hint="eastAsia" w:ascii="仿宋" w:hAnsi="仿宋" w:eastAsia="仿宋" w:cs="仿宋"/>
          <w:color w:val="auto"/>
          <w:sz w:val="28"/>
          <w:szCs w:val="28"/>
        </w:rPr>
        <w:t>权力与责任相统一的主体。</w:t>
      </w:r>
    </w:p>
    <w:p w14:paraId="228016AC">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rPr>
        <w:t>1.确定“人主机辅”的角色定位</w:t>
      </w:r>
    </w:p>
    <w:p w14:paraId="73CE088F">
      <w:pPr>
        <w:keepNext w:val="0"/>
        <w:keepLines w:val="0"/>
        <w:pageBreakBefore w:val="0"/>
        <w:widowControl/>
        <w:kinsoku/>
        <w:wordWrap/>
        <w:overflowPunct/>
        <w:topLinePunct w:val="0"/>
        <w:autoSpaceDE/>
        <w:autoSpaceDN/>
        <w:bidi w:val="0"/>
        <w:adjustRightInd/>
        <w:snapToGrid/>
        <w:spacing w:line="560" w:lineRule="exact"/>
        <w:ind w:left="0" w:firstLine="560" w:firstLineChars="200"/>
        <w:textAlignment w:val="auto"/>
        <w:rPr>
          <w:rFonts w:hint="eastAsia" w:ascii="仿宋" w:hAnsi="仿宋" w:eastAsia="仿宋" w:cs="仿宋"/>
          <w:color w:val="auto"/>
          <w:sz w:val="28"/>
          <w:szCs w:val="28"/>
          <w:lang w:val="en-US"/>
        </w:rPr>
      </w:pPr>
      <w:r>
        <w:rPr>
          <w:rFonts w:hint="eastAsia" w:ascii="仿宋" w:hAnsi="仿宋" w:eastAsia="仿宋" w:cs="仿宋"/>
          <w:color w:val="auto"/>
          <w:sz w:val="28"/>
          <w:szCs w:val="28"/>
        </w:rPr>
        <w:t>人工智能虽然可以代替人工高效地完成很多工作，</w:t>
      </w:r>
      <w:r>
        <w:rPr>
          <w:rFonts w:hint="eastAsia" w:ascii="仿宋" w:hAnsi="仿宋" w:eastAsia="仿宋" w:cs="仿宋"/>
          <w:color w:val="auto"/>
          <w:sz w:val="28"/>
          <w:szCs w:val="28"/>
          <w:lang w:val="en-US" w:eastAsia="zh-CN"/>
        </w:rPr>
        <w:t>但</w:t>
      </w:r>
      <w:r>
        <w:rPr>
          <w:rFonts w:hint="eastAsia" w:ascii="仿宋" w:hAnsi="仿宋" w:eastAsia="仿宋" w:cs="仿宋"/>
          <w:color w:val="auto"/>
          <w:sz w:val="28"/>
          <w:szCs w:val="28"/>
        </w:rPr>
        <w:t>无论技术多么高效，也只是起辅助作用、为人所用的工具。例如，AI可以按照程序设定识别敏感词，但无法准确理解人类复杂思想感情支配下各种非字面意思的微妙意图。涉及价值导向、创造性思想及美学判断等，也超过了AI目前能力</w:t>
      </w:r>
      <w:r>
        <w:rPr>
          <w:rFonts w:hint="eastAsia" w:ascii="仿宋" w:hAnsi="仿宋" w:eastAsia="仿宋" w:cs="仿宋"/>
          <w:color w:val="auto"/>
          <w:sz w:val="28"/>
          <w:szCs w:val="28"/>
          <w:lang w:val="en-US" w:eastAsia="zh-CN"/>
        </w:rPr>
        <w:t>范围</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值得注意的是</w:t>
      </w:r>
      <w:r>
        <w:rPr>
          <w:rStyle w:val="5"/>
          <w:rFonts w:hint="eastAsia" w:ascii="仿宋" w:hAnsi="仿宋" w:eastAsia="仿宋" w:cs="仿宋"/>
          <w:color w:val="auto"/>
          <w:sz w:val="28"/>
          <w:szCs w:val="28"/>
        </w:rPr>
        <w:footnoteReference w:id="7"/>
      </w:r>
      <w:r>
        <w:rPr>
          <w:rFonts w:hint="eastAsia" w:ascii="仿宋" w:hAnsi="仿宋" w:eastAsia="仿宋" w:cs="仿宋"/>
          <w:color w:val="auto"/>
          <w:sz w:val="28"/>
          <w:szCs w:val="28"/>
        </w:rPr>
        <w:t>算法模型内嵌的海量基础数据本身</w:t>
      </w:r>
      <w:r>
        <w:rPr>
          <w:rFonts w:hint="eastAsia" w:ascii="仿宋" w:hAnsi="仿宋" w:eastAsia="仿宋" w:cs="仿宋"/>
          <w:color w:val="auto"/>
          <w:sz w:val="28"/>
          <w:szCs w:val="28"/>
          <w:lang w:val="en-US" w:eastAsia="zh-CN"/>
        </w:rPr>
        <w:t>如果</w:t>
      </w:r>
      <w:r>
        <w:rPr>
          <w:rFonts w:hint="eastAsia" w:ascii="仿宋" w:hAnsi="仿宋" w:eastAsia="仿宋" w:cs="仿宋"/>
          <w:color w:val="auto"/>
          <w:sz w:val="28"/>
          <w:szCs w:val="28"/>
        </w:rPr>
        <w:t>存在</w:t>
      </w:r>
      <w:r>
        <w:rPr>
          <w:rFonts w:hint="eastAsia" w:ascii="仿宋" w:hAnsi="仿宋" w:eastAsia="仿宋" w:cs="仿宋"/>
          <w:color w:val="auto"/>
          <w:sz w:val="28"/>
          <w:szCs w:val="28"/>
          <w:lang w:val="en-US" w:eastAsia="zh-CN"/>
        </w:rPr>
        <w:t>特定</w:t>
      </w:r>
      <w:r>
        <w:rPr>
          <w:rFonts w:hint="eastAsia" w:ascii="仿宋" w:hAnsi="仿宋" w:eastAsia="仿宋" w:cs="仿宋"/>
          <w:color w:val="auto"/>
          <w:sz w:val="28"/>
          <w:szCs w:val="28"/>
        </w:rPr>
        <w:t>价值导向或偏见，</w:t>
      </w:r>
      <w:r>
        <w:rPr>
          <w:rFonts w:hint="eastAsia" w:ascii="仿宋" w:hAnsi="仿宋" w:eastAsia="仿宋" w:cs="仿宋"/>
          <w:color w:val="auto"/>
          <w:sz w:val="28"/>
          <w:szCs w:val="28"/>
          <w:lang w:val="en-US" w:eastAsia="zh-CN"/>
        </w:rPr>
        <w:t>会</w:t>
      </w:r>
      <w:r>
        <w:rPr>
          <w:rFonts w:hint="eastAsia" w:ascii="仿宋" w:hAnsi="仿宋" w:eastAsia="仿宋" w:cs="仿宋"/>
          <w:color w:val="auto"/>
          <w:sz w:val="28"/>
          <w:szCs w:val="28"/>
        </w:rPr>
        <w:t>导致</w:t>
      </w:r>
      <w:r>
        <w:rPr>
          <w:rFonts w:hint="eastAsia" w:ascii="仿宋" w:hAnsi="仿宋" w:eastAsia="仿宋" w:cs="仿宋"/>
          <w:color w:val="auto"/>
          <w:sz w:val="28"/>
          <w:szCs w:val="28"/>
          <w:lang w:val="en-US" w:eastAsia="zh-CN"/>
        </w:rPr>
        <w:t>并非源于</w:t>
      </w:r>
      <w:r>
        <w:rPr>
          <w:rFonts w:hint="eastAsia" w:ascii="仿宋" w:hAnsi="仿宋" w:eastAsia="仿宋" w:cs="仿宋"/>
          <w:color w:val="auto"/>
          <w:sz w:val="28"/>
          <w:szCs w:val="28"/>
        </w:rPr>
        <w:t>编辑记者直接指令的“无意识的宣传”。</w:t>
      </w:r>
      <w:r>
        <w:rPr>
          <w:rFonts w:hint="eastAsia" w:ascii="仿宋" w:hAnsi="仿宋" w:eastAsia="仿宋" w:cs="仿宋"/>
          <w:color w:val="auto"/>
          <w:sz w:val="28"/>
          <w:szCs w:val="28"/>
          <w:lang w:val="en-US" w:eastAsia="zh-CN"/>
        </w:rPr>
        <w:t>此外，模型“</w:t>
      </w:r>
      <w:r>
        <w:rPr>
          <w:rFonts w:hint="eastAsia" w:ascii="仿宋" w:hAnsi="仿宋" w:eastAsia="仿宋" w:cs="仿宋"/>
          <w:color w:val="auto"/>
          <w:sz w:val="28"/>
          <w:szCs w:val="28"/>
        </w:rPr>
        <w:t>幻觉</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可能</w:t>
      </w:r>
      <w:r>
        <w:rPr>
          <w:rFonts w:hint="eastAsia" w:ascii="仿宋" w:hAnsi="仿宋" w:eastAsia="仿宋" w:cs="仿宋"/>
          <w:color w:val="auto"/>
          <w:sz w:val="28"/>
          <w:szCs w:val="28"/>
        </w:rPr>
        <w:t>生成看似合理但实则虚构的内容</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导致歪曲事实及信任</w:t>
      </w:r>
      <w:r>
        <w:rPr>
          <w:rFonts w:hint="eastAsia" w:ascii="仿宋" w:hAnsi="仿宋" w:eastAsia="仿宋" w:cs="仿宋"/>
          <w:color w:val="auto"/>
          <w:sz w:val="28"/>
          <w:szCs w:val="28"/>
        </w:rPr>
        <w:t>危机。</w:t>
      </w:r>
      <w:r>
        <w:rPr>
          <w:rFonts w:hint="eastAsia" w:ascii="仿宋" w:hAnsi="仿宋" w:eastAsia="仿宋" w:cs="仿宋"/>
          <w:color w:val="auto"/>
          <w:sz w:val="28"/>
          <w:szCs w:val="28"/>
          <w:lang w:val="en-US" w:eastAsia="zh-CN"/>
        </w:rPr>
        <w:t>因此，在价值生成的主体中，确定媒体记者编辑的核心主体地位，又编辑记者依据专业</w:t>
      </w:r>
      <w:r>
        <w:rPr>
          <w:rFonts w:hint="eastAsia" w:ascii="仿宋" w:hAnsi="仿宋" w:eastAsia="仿宋" w:cs="仿宋"/>
          <w:color w:val="auto"/>
          <w:sz w:val="28"/>
          <w:szCs w:val="28"/>
        </w:rPr>
        <w:t>规范</w:t>
      </w:r>
      <w:r>
        <w:rPr>
          <w:rFonts w:hint="eastAsia" w:ascii="仿宋" w:hAnsi="仿宋" w:eastAsia="仿宋" w:cs="仿宋"/>
          <w:color w:val="auto"/>
          <w:sz w:val="28"/>
          <w:szCs w:val="28"/>
          <w:lang w:val="en-US" w:eastAsia="zh-CN"/>
        </w:rPr>
        <w:t>等</w:t>
      </w:r>
      <w:r>
        <w:rPr>
          <w:rFonts w:hint="eastAsia" w:ascii="仿宋" w:hAnsi="仿宋" w:eastAsia="仿宋" w:cs="仿宋"/>
          <w:color w:val="auto"/>
          <w:sz w:val="28"/>
          <w:szCs w:val="28"/>
        </w:rPr>
        <w:t>做出</w:t>
      </w:r>
      <w:r>
        <w:rPr>
          <w:rFonts w:hint="eastAsia" w:ascii="仿宋" w:hAnsi="仿宋" w:eastAsia="仿宋" w:cs="仿宋"/>
          <w:color w:val="auto"/>
          <w:sz w:val="28"/>
          <w:szCs w:val="28"/>
          <w:lang w:val="en-US" w:eastAsia="zh-CN"/>
        </w:rPr>
        <w:t>主导性、决定性</w:t>
      </w:r>
      <w:r>
        <w:rPr>
          <w:rFonts w:hint="eastAsia" w:ascii="仿宋" w:hAnsi="仿宋" w:eastAsia="仿宋" w:cs="仿宋"/>
          <w:color w:val="auto"/>
          <w:sz w:val="28"/>
          <w:szCs w:val="28"/>
        </w:rPr>
        <w:t>的</w:t>
      </w:r>
      <w:r>
        <w:rPr>
          <w:rFonts w:hint="eastAsia" w:ascii="仿宋" w:hAnsi="仿宋" w:eastAsia="仿宋" w:cs="仿宋"/>
          <w:color w:val="auto"/>
          <w:sz w:val="28"/>
          <w:szCs w:val="28"/>
          <w:lang w:val="en-US" w:eastAsia="zh-CN"/>
        </w:rPr>
        <w:t>准确</w:t>
      </w:r>
      <w:r>
        <w:rPr>
          <w:rFonts w:hint="eastAsia" w:ascii="仿宋" w:hAnsi="仿宋" w:eastAsia="仿宋" w:cs="仿宋"/>
          <w:color w:val="auto"/>
          <w:sz w:val="28"/>
          <w:szCs w:val="28"/>
        </w:rPr>
        <w:t>判断</w:t>
      </w:r>
      <w:r>
        <w:rPr>
          <w:rFonts w:hint="eastAsia" w:ascii="仿宋" w:hAnsi="仿宋" w:eastAsia="仿宋" w:cs="仿宋"/>
          <w:color w:val="auto"/>
          <w:sz w:val="28"/>
          <w:szCs w:val="28"/>
          <w:lang w:val="en-US" w:eastAsia="zh-CN"/>
        </w:rPr>
        <w:t>仍然至关重要。</w:t>
      </w:r>
    </w:p>
    <w:p w14:paraId="38DA20E0">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rPr>
        <w:t>2.对算法进行全过程</w:t>
      </w:r>
      <w:r>
        <w:rPr>
          <w:rFonts w:hint="eastAsia" w:ascii="仿宋" w:hAnsi="仿宋" w:eastAsia="仿宋" w:cs="仿宋"/>
          <w:b/>
          <w:bCs/>
          <w:color w:val="auto"/>
          <w:sz w:val="28"/>
          <w:szCs w:val="28"/>
          <w:lang w:val="en-US" w:eastAsia="zh-CN"/>
        </w:rPr>
        <w:t>治理</w:t>
      </w:r>
    </w:p>
    <w:p w14:paraId="4F4C5BD6">
      <w:pPr>
        <w:keepNext w:val="0"/>
        <w:keepLines w:val="0"/>
        <w:pageBreakBefore w:val="0"/>
        <w:widowControl/>
        <w:kinsoku/>
        <w:wordWrap/>
        <w:overflowPunct/>
        <w:topLinePunct w:val="0"/>
        <w:autoSpaceDE/>
        <w:autoSpaceDN/>
        <w:bidi w:val="0"/>
        <w:adjustRightInd/>
        <w:snapToGrid/>
        <w:spacing w:line="560" w:lineRule="exact"/>
        <w:ind w:left="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如何让人类思想与AIGC效率形成相互增益</w:t>
      </w:r>
      <w:r>
        <w:rPr>
          <w:rFonts w:hint="eastAsia" w:ascii="仿宋" w:hAnsi="仿宋" w:eastAsia="仿宋" w:cs="仿宋"/>
          <w:color w:val="auto"/>
          <w:sz w:val="28"/>
          <w:szCs w:val="28"/>
          <w:lang w:val="en-US" w:eastAsia="zh-CN"/>
        </w:rPr>
        <w:t>与校准</w:t>
      </w:r>
      <w:r>
        <w:rPr>
          <w:rFonts w:hint="eastAsia" w:ascii="仿宋" w:hAnsi="仿宋" w:eastAsia="仿宋" w:cs="仿宋"/>
          <w:color w:val="auto"/>
          <w:sz w:val="28"/>
          <w:szCs w:val="28"/>
        </w:rPr>
        <w:t>的良性循环？落实算法全过程治理，是</w:t>
      </w:r>
      <w:r>
        <w:rPr>
          <w:rFonts w:hint="eastAsia" w:ascii="仿宋" w:hAnsi="仿宋" w:eastAsia="仿宋" w:cs="仿宋"/>
          <w:color w:val="auto"/>
          <w:sz w:val="28"/>
          <w:szCs w:val="28"/>
          <w:lang w:val="en-US" w:eastAsia="zh-CN"/>
        </w:rPr>
        <w:t>实现</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人主机辅</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的重要实践路径。算法全过程治理包括算法设计、算法训练、算法应用、算法评估等多个环节，其核心目标是规范算法行为，确保算法应用符合伦理要求与公共利益。</w:t>
      </w:r>
      <w:r>
        <w:rPr>
          <w:rStyle w:val="5"/>
          <w:rFonts w:hint="eastAsia" w:ascii="仿宋" w:hAnsi="仿宋" w:eastAsia="仿宋" w:cs="仿宋"/>
          <w:color w:val="auto"/>
          <w:sz w:val="28"/>
          <w:szCs w:val="28"/>
        </w:rPr>
        <w:footnoteReference w:id="8"/>
      </w:r>
      <w:r>
        <w:rPr>
          <w:rFonts w:hint="eastAsia" w:ascii="仿宋" w:hAnsi="仿宋" w:eastAsia="仿宋" w:cs="仿宋"/>
          <w:color w:val="auto"/>
          <w:sz w:val="28"/>
          <w:szCs w:val="28"/>
        </w:rPr>
        <w:t>10年前，新华社推出</w:t>
      </w:r>
      <w:r>
        <w:rPr>
          <w:rFonts w:hint="eastAsia" w:ascii="仿宋" w:hAnsi="仿宋" w:eastAsia="仿宋" w:cs="仿宋"/>
          <w:color w:val="auto"/>
          <w:sz w:val="28"/>
          <w:szCs w:val="28"/>
          <w:lang w:val="en-US" w:eastAsia="zh-CN"/>
        </w:rPr>
        <w:t>的</w:t>
      </w:r>
      <w:r>
        <w:rPr>
          <w:rFonts w:hint="eastAsia" w:ascii="仿宋" w:hAnsi="仿宋" w:eastAsia="仿宋" w:cs="仿宋"/>
          <w:color w:val="auto"/>
          <w:sz w:val="28"/>
          <w:szCs w:val="28"/>
        </w:rPr>
        <w:t>“快笔小新”可以根据业务需求定制算法模型，并由人工提前设计好模板。在</w:t>
      </w:r>
      <w:r>
        <w:rPr>
          <w:rFonts w:hint="eastAsia" w:ascii="仿宋" w:hAnsi="仿宋" w:eastAsia="仿宋" w:cs="仿宋"/>
          <w:color w:val="auto"/>
          <w:sz w:val="28"/>
          <w:szCs w:val="28"/>
          <w:lang w:val="en-US" w:eastAsia="zh-CN"/>
        </w:rPr>
        <w:t>各种具体报道</w:t>
      </w:r>
      <w:r>
        <w:rPr>
          <w:rFonts w:hint="eastAsia" w:ascii="仿宋" w:hAnsi="仿宋" w:eastAsia="仿宋" w:cs="仿宋"/>
          <w:color w:val="auto"/>
          <w:sz w:val="28"/>
          <w:szCs w:val="28"/>
        </w:rPr>
        <w:t>场景下，“快笔小新”进行</w:t>
      </w:r>
      <w:r>
        <w:rPr>
          <w:rFonts w:hint="eastAsia" w:ascii="仿宋" w:hAnsi="仿宋" w:eastAsia="仿宋" w:cs="仿宋"/>
          <w:color w:val="auto"/>
          <w:sz w:val="28"/>
          <w:szCs w:val="28"/>
          <w:lang w:val="en-US" w:eastAsia="zh-CN"/>
        </w:rPr>
        <w:t>实时数据</w:t>
      </w:r>
      <w:r>
        <w:rPr>
          <w:rFonts w:hint="eastAsia" w:ascii="仿宋" w:hAnsi="仿宋" w:eastAsia="仿宋" w:cs="仿宋"/>
          <w:color w:val="auto"/>
          <w:sz w:val="28"/>
          <w:szCs w:val="28"/>
        </w:rPr>
        <w:t>采集</w:t>
      </w:r>
      <w:r>
        <w:rPr>
          <w:rFonts w:hint="eastAsia" w:ascii="仿宋" w:hAnsi="仿宋" w:eastAsia="仿宋" w:cs="仿宋"/>
          <w:color w:val="auto"/>
          <w:sz w:val="28"/>
          <w:szCs w:val="28"/>
          <w:lang w:val="en-US" w:eastAsia="zh-CN"/>
        </w:rPr>
        <w:t>、处理和</w:t>
      </w:r>
      <w:r>
        <w:rPr>
          <w:rFonts w:hint="eastAsia" w:ascii="仿宋" w:hAnsi="仿宋" w:eastAsia="仿宋" w:cs="仿宋"/>
          <w:color w:val="auto"/>
          <w:sz w:val="28"/>
          <w:szCs w:val="28"/>
        </w:rPr>
        <w:t>模板选取</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生成新闻稿件。</w:t>
      </w:r>
      <w:r>
        <w:rPr>
          <w:rStyle w:val="5"/>
          <w:rFonts w:hint="eastAsia" w:ascii="仿宋" w:hAnsi="仿宋" w:eastAsia="仿宋" w:cs="仿宋"/>
          <w:color w:val="auto"/>
          <w:sz w:val="28"/>
          <w:szCs w:val="28"/>
        </w:rPr>
        <w:footnoteReference w:id="9"/>
      </w:r>
      <w:r>
        <w:rPr>
          <w:rFonts w:hint="eastAsia" w:ascii="仿宋" w:hAnsi="仿宋" w:eastAsia="仿宋" w:cs="仿宋"/>
          <w:color w:val="auto"/>
          <w:sz w:val="28"/>
          <w:szCs w:val="28"/>
        </w:rPr>
        <w:t>湖北广电长江云新闻</w:t>
      </w:r>
      <w:r>
        <w:rPr>
          <w:rFonts w:hint="eastAsia" w:ascii="仿宋" w:hAnsi="仿宋" w:eastAsia="仿宋" w:cs="仿宋"/>
          <w:color w:val="auto"/>
          <w:sz w:val="28"/>
          <w:szCs w:val="28"/>
          <w:lang w:val="en-US" w:eastAsia="zh-CN"/>
        </w:rPr>
        <w:t>的</w:t>
      </w:r>
      <w:r>
        <w:rPr>
          <w:rFonts w:hint="eastAsia" w:ascii="仿宋" w:hAnsi="仿宋" w:eastAsia="仿宋" w:cs="仿宋"/>
          <w:color w:val="auto"/>
          <w:sz w:val="28"/>
          <w:szCs w:val="28"/>
        </w:rPr>
        <w:t xml:space="preserve"> AI 伦理委员会</w:t>
      </w:r>
      <w:r>
        <w:rPr>
          <w:rFonts w:hint="eastAsia" w:ascii="仿宋" w:hAnsi="仿宋" w:eastAsia="仿宋" w:cs="仿宋"/>
          <w:color w:val="auto"/>
          <w:sz w:val="28"/>
          <w:szCs w:val="28"/>
          <w:lang w:val="en-US" w:eastAsia="zh-CN"/>
        </w:rPr>
        <w:t>明确了</w:t>
      </w:r>
      <w:r>
        <w:rPr>
          <w:rFonts w:hint="eastAsia" w:ascii="仿宋" w:hAnsi="仿宋" w:eastAsia="仿宋" w:cs="仿宋"/>
          <w:color w:val="auto"/>
          <w:sz w:val="28"/>
          <w:szCs w:val="28"/>
        </w:rPr>
        <w:t>机器先行、人工决策</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在关键新闻决策、敏感内容审核及文化作品传播中</w:t>
      </w:r>
      <w:r>
        <w:rPr>
          <w:rFonts w:hint="eastAsia" w:ascii="仿宋" w:hAnsi="仿宋" w:eastAsia="仿宋" w:cs="仿宋"/>
          <w:color w:val="auto"/>
          <w:sz w:val="28"/>
          <w:szCs w:val="28"/>
          <w:lang w:val="en-US" w:eastAsia="zh-CN"/>
        </w:rPr>
        <w:t>人工负有</w:t>
      </w:r>
      <w:r>
        <w:rPr>
          <w:rFonts w:hint="eastAsia" w:ascii="仿宋" w:hAnsi="仿宋" w:eastAsia="仿宋" w:cs="仿宋"/>
          <w:color w:val="auto"/>
          <w:sz w:val="28"/>
          <w:szCs w:val="28"/>
        </w:rPr>
        <w:t>主体责任，确保技术始终服务于正确的新闻价值判断</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不会反客为主</w:t>
      </w:r>
      <w:r>
        <w:rPr>
          <w:rFonts w:hint="eastAsia" w:ascii="仿宋" w:hAnsi="仿宋" w:eastAsia="仿宋" w:cs="仿宋"/>
          <w:color w:val="auto"/>
          <w:sz w:val="28"/>
          <w:szCs w:val="28"/>
        </w:rPr>
        <w:t>。</w:t>
      </w:r>
      <w:bookmarkEnd w:id="21"/>
    </w:p>
    <w:p w14:paraId="0F1521B9">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b/>
          <w:bCs/>
          <w:color w:val="auto"/>
          <w:sz w:val="28"/>
          <w:szCs w:val="28"/>
          <w:lang w:val="en-US" w:eastAsia="zh-CN"/>
        </w:rPr>
      </w:pPr>
      <w:bookmarkStart w:id="22" w:name="heading_26"/>
      <w:r>
        <w:rPr>
          <w:rFonts w:hint="eastAsia" w:ascii="仿宋" w:hAnsi="仿宋" w:eastAsia="仿宋" w:cs="仿宋"/>
          <w:b/>
          <w:bCs/>
          <w:color w:val="auto"/>
          <w:sz w:val="28"/>
          <w:szCs w:val="28"/>
          <w:lang w:val="en-US" w:eastAsia="zh-CN"/>
        </w:rPr>
        <w:t>四</w:t>
      </w:r>
      <w:r>
        <w:rPr>
          <w:rFonts w:hint="eastAsia" w:ascii="仿宋" w:hAnsi="仿宋" w:eastAsia="仿宋" w:cs="仿宋"/>
          <w:b/>
          <w:bCs/>
          <w:color w:val="auto"/>
          <w:sz w:val="28"/>
          <w:szCs w:val="28"/>
        </w:rPr>
        <w:t>、新闻价值生成机制重构</w:t>
      </w:r>
    </w:p>
    <w:p w14:paraId="7897AEBA">
      <w:pPr>
        <w:keepNext w:val="0"/>
        <w:keepLines w:val="0"/>
        <w:pageBreakBefore w:val="0"/>
        <w:kinsoku/>
        <w:wordWrap/>
        <w:overflowPunct/>
        <w:topLinePunct w:val="0"/>
        <w:autoSpaceDE/>
        <w:autoSpaceDN/>
        <w:bidi w:val="0"/>
        <w:adjustRightInd/>
        <w:snapToGrid/>
        <w:spacing w:line="560" w:lineRule="exact"/>
        <w:ind w:left="0"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人机协同对主流媒体新闻价值生成机制变革的推动，为破解</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有覆盖无到达、有传播无影响</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等</w:t>
      </w:r>
      <w:r>
        <w:rPr>
          <w:rFonts w:hint="eastAsia" w:ascii="仿宋" w:hAnsi="仿宋" w:eastAsia="仿宋" w:cs="仿宋"/>
          <w:color w:val="auto"/>
          <w:sz w:val="28"/>
          <w:szCs w:val="28"/>
        </w:rPr>
        <w:t>难题</w:t>
      </w:r>
      <w:r>
        <w:rPr>
          <w:rFonts w:hint="eastAsia" w:ascii="仿宋" w:hAnsi="仿宋" w:eastAsia="仿宋" w:cs="仿宋"/>
          <w:color w:val="auto"/>
          <w:sz w:val="28"/>
          <w:szCs w:val="28"/>
          <w:lang w:val="en-US" w:eastAsia="zh-CN"/>
        </w:rPr>
        <w:t>提供了技术支撑</w:t>
      </w:r>
      <w:r>
        <w:rPr>
          <w:rFonts w:hint="eastAsia" w:ascii="仿宋" w:hAnsi="仿宋" w:eastAsia="仿宋" w:cs="仿宋"/>
          <w:color w:val="auto"/>
          <w:sz w:val="28"/>
          <w:szCs w:val="28"/>
        </w:rPr>
        <w:t>，也对新闻价值</w:t>
      </w:r>
      <w:r>
        <w:rPr>
          <w:rFonts w:hint="eastAsia" w:ascii="仿宋" w:hAnsi="仿宋" w:eastAsia="仿宋" w:cs="仿宋"/>
          <w:color w:val="auto"/>
          <w:sz w:val="28"/>
          <w:szCs w:val="28"/>
          <w:lang w:val="en-US" w:eastAsia="zh-CN"/>
        </w:rPr>
        <w:t>生成机制</w:t>
      </w:r>
      <w:r>
        <w:rPr>
          <w:rFonts w:hint="eastAsia" w:ascii="仿宋" w:hAnsi="仿宋" w:eastAsia="仿宋" w:cs="仿宋"/>
          <w:color w:val="auto"/>
          <w:sz w:val="28"/>
          <w:szCs w:val="28"/>
        </w:rPr>
        <w:t>重构</w:t>
      </w:r>
      <w:r>
        <w:rPr>
          <w:rFonts w:hint="eastAsia" w:ascii="仿宋" w:hAnsi="仿宋" w:eastAsia="仿宋" w:cs="仿宋"/>
          <w:color w:val="auto"/>
          <w:sz w:val="28"/>
          <w:szCs w:val="28"/>
          <w:lang w:val="en-US" w:eastAsia="zh-CN"/>
        </w:rPr>
        <w:t>创造了条件</w:t>
      </w:r>
      <w:r>
        <w:rPr>
          <w:rFonts w:hint="eastAsia" w:ascii="仿宋" w:hAnsi="仿宋" w:eastAsia="仿宋" w:cs="仿宋"/>
          <w:color w:val="auto"/>
          <w:sz w:val="28"/>
          <w:szCs w:val="28"/>
        </w:rPr>
        <w:t>。</w:t>
      </w:r>
    </w:p>
    <w:p w14:paraId="217BB447">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（一）价值判断</w:t>
      </w:r>
    </w:p>
    <w:p w14:paraId="50CB4F1D">
      <w:pPr>
        <w:keepNext w:val="0"/>
        <w:keepLines w:val="0"/>
        <w:pageBreakBefore w:val="0"/>
        <w:widowControl/>
        <w:kinsoku/>
        <w:wordWrap/>
        <w:overflowPunct/>
        <w:topLinePunct w:val="0"/>
        <w:autoSpaceDE/>
        <w:autoSpaceDN/>
        <w:bidi w:val="0"/>
        <w:adjustRightInd/>
        <w:snapToGrid/>
        <w:spacing w:line="560" w:lineRule="exact"/>
        <w:ind w:left="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新闻价值判断解决的是“说什么”的问题</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是新闻价值生成的核心环节</w:t>
      </w:r>
      <w:r>
        <w:rPr>
          <w:rFonts w:hint="eastAsia" w:ascii="仿宋" w:hAnsi="仿宋" w:eastAsia="仿宋" w:cs="仿宋"/>
          <w:color w:val="auto"/>
          <w:sz w:val="28"/>
          <w:szCs w:val="28"/>
        </w:rPr>
        <w:t>。传统判断以</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事实传递</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为核心，强调信息的</w:t>
      </w:r>
      <w:r>
        <w:rPr>
          <w:rFonts w:hint="eastAsia" w:ascii="仿宋" w:hAnsi="仿宋" w:eastAsia="仿宋" w:cs="仿宋"/>
          <w:color w:val="auto"/>
          <w:sz w:val="28"/>
          <w:szCs w:val="28"/>
          <w:lang w:val="en-US" w:eastAsia="zh-CN"/>
        </w:rPr>
        <w:t>真实性、</w:t>
      </w:r>
      <w:r>
        <w:rPr>
          <w:rFonts w:hint="eastAsia" w:ascii="仿宋" w:hAnsi="仿宋" w:eastAsia="仿宋" w:cs="仿宋"/>
          <w:color w:val="auto"/>
          <w:sz w:val="28"/>
          <w:szCs w:val="28"/>
        </w:rPr>
        <w:t>时效性等</w:t>
      </w:r>
      <w:r>
        <w:rPr>
          <w:rFonts w:hint="eastAsia" w:ascii="仿宋" w:hAnsi="仿宋" w:eastAsia="仿宋" w:cs="仿宋"/>
          <w:color w:val="auto"/>
          <w:sz w:val="28"/>
          <w:szCs w:val="28"/>
          <w:lang w:val="en-US" w:eastAsia="zh-CN"/>
        </w:rPr>
        <w:t>原则</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在注意力稀缺的数字时代，算法技术普及使信息获取成本急剧降低，受众对信息</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量</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与“质”的要求都更高。</w:t>
      </w:r>
      <w:r>
        <w:rPr>
          <w:rFonts w:hint="eastAsia" w:ascii="仿宋" w:hAnsi="仿宋" w:eastAsia="仿宋" w:cs="仿宋"/>
          <w:color w:val="auto"/>
          <w:sz w:val="28"/>
          <w:szCs w:val="28"/>
        </w:rPr>
        <w:t>媒体</w:t>
      </w:r>
      <w:r>
        <w:rPr>
          <w:rFonts w:hint="eastAsia" w:ascii="仿宋" w:hAnsi="仿宋" w:eastAsia="仿宋" w:cs="仿宋"/>
          <w:color w:val="auto"/>
          <w:sz w:val="28"/>
          <w:szCs w:val="28"/>
          <w:lang w:val="en-US" w:eastAsia="zh-CN"/>
        </w:rPr>
        <w:t>不但要提供更丰富的客观信息，还要</w:t>
      </w:r>
      <w:r>
        <w:rPr>
          <w:rFonts w:hint="eastAsia" w:ascii="仿宋" w:hAnsi="仿宋" w:eastAsia="仿宋" w:cs="仿宋"/>
          <w:color w:val="auto"/>
          <w:sz w:val="28"/>
          <w:szCs w:val="28"/>
        </w:rPr>
        <w:t>从海量事实中提炼</w:t>
      </w:r>
      <w:r>
        <w:rPr>
          <w:rFonts w:hint="eastAsia" w:ascii="仿宋" w:hAnsi="仿宋" w:eastAsia="仿宋" w:cs="仿宋"/>
          <w:color w:val="auto"/>
          <w:sz w:val="28"/>
          <w:szCs w:val="28"/>
          <w:lang w:val="en-US" w:eastAsia="zh-CN"/>
        </w:rPr>
        <w:t>符合新闻传播要求的</w:t>
      </w:r>
      <w:r>
        <w:rPr>
          <w:rFonts w:hint="eastAsia" w:ascii="仿宋" w:hAnsi="仿宋" w:eastAsia="仿宋" w:cs="仿宋"/>
          <w:color w:val="auto"/>
          <w:sz w:val="28"/>
          <w:szCs w:val="28"/>
        </w:rPr>
        <w:t>核心意义</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简言之，</w:t>
      </w:r>
      <w:r>
        <w:rPr>
          <w:rFonts w:hint="eastAsia" w:ascii="仿宋" w:hAnsi="仿宋" w:eastAsia="仿宋" w:cs="仿宋"/>
          <w:color w:val="auto"/>
          <w:sz w:val="28"/>
          <w:szCs w:val="28"/>
        </w:rPr>
        <w:t>在价值判断层面，从“事实传递”</w:t>
      </w:r>
      <w:r>
        <w:rPr>
          <w:rFonts w:hint="eastAsia" w:ascii="仿宋" w:hAnsi="仿宋" w:eastAsia="仿宋" w:cs="仿宋"/>
          <w:color w:val="auto"/>
          <w:sz w:val="28"/>
          <w:szCs w:val="28"/>
          <w:lang w:val="en-US" w:eastAsia="zh-CN"/>
        </w:rPr>
        <w:t>向</w:t>
      </w:r>
      <w:r>
        <w:rPr>
          <w:rFonts w:hint="eastAsia" w:ascii="仿宋" w:hAnsi="仿宋" w:eastAsia="仿宋" w:cs="仿宋"/>
          <w:color w:val="auto"/>
          <w:sz w:val="28"/>
          <w:szCs w:val="28"/>
        </w:rPr>
        <w:t>“意义阐述”递进</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才能实现</w:t>
      </w:r>
      <w:r>
        <w:rPr>
          <w:rFonts w:hint="eastAsia" w:ascii="仿宋" w:hAnsi="仿宋" w:eastAsia="仿宋" w:cs="仿宋"/>
          <w:color w:val="auto"/>
          <w:sz w:val="28"/>
          <w:szCs w:val="28"/>
        </w:rPr>
        <w:t>“宣传”</w:t>
      </w:r>
      <w:r>
        <w:rPr>
          <w:rFonts w:hint="eastAsia" w:ascii="仿宋" w:hAnsi="仿宋" w:eastAsia="仿宋" w:cs="仿宋"/>
          <w:color w:val="auto"/>
          <w:sz w:val="28"/>
          <w:szCs w:val="28"/>
          <w:lang w:val="en-US" w:eastAsia="zh-CN"/>
        </w:rPr>
        <w:t>效果</w:t>
      </w:r>
      <w:r>
        <w:rPr>
          <w:rFonts w:hint="eastAsia" w:ascii="仿宋" w:hAnsi="仿宋" w:eastAsia="仿宋" w:cs="仿宋"/>
          <w:color w:val="auto"/>
          <w:sz w:val="28"/>
          <w:szCs w:val="28"/>
        </w:rPr>
        <w:t>与“传播”规律的统一</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达成</w:t>
      </w:r>
      <w:r>
        <w:rPr>
          <w:rFonts w:hint="eastAsia" w:ascii="仿宋" w:hAnsi="仿宋" w:eastAsia="仿宋" w:cs="仿宋"/>
          <w:color w:val="auto"/>
          <w:sz w:val="28"/>
          <w:szCs w:val="28"/>
        </w:rPr>
        <w:t>有效的舆论引导。</w:t>
      </w:r>
    </w:p>
    <w:p w14:paraId="3DF72478">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rPr>
        <w:t>1.建立主流价值导向的算法语料库</w:t>
      </w:r>
    </w:p>
    <w:p w14:paraId="6A1A3B41">
      <w:pPr>
        <w:keepNext w:val="0"/>
        <w:keepLines w:val="0"/>
        <w:pageBreakBefore w:val="0"/>
        <w:kinsoku/>
        <w:wordWrap/>
        <w:overflowPunct/>
        <w:topLinePunct w:val="0"/>
        <w:autoSpaceDE/>
        <w:autoSpaceDN/>
        <w:bidi w:val="0"/>
        <w:adjustRightInd/>
        <w:snapToGrid/>
        <w:spacing w:line="560" w:lineRule="exact"/>
        <w:ind w:left="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为避免算法技术可能带来的价值</w:t>
      </w:r>
      <w:r>
        <w:rPr>
          <w:rFonts w:hint="eastAsia" w:ascii="仿宋" w:hAnsi="仿宋" w:eastAsia="仿宋" w:cs="仿宋"/>
          <w:color w:val="auto"/>
          <w:sz w:val="28"/>
          <w:szCs w:val="28"/>
          <w:lang w:val="en-US" w:eastAsia="zh-CN"/>
        </w:rPr>
        <w:t>判断</w:t>
      </w:r>
      <w:r>
        <w:rPr>
          <w:rFonts w:hint="eastAsia" w:ascii="仿宋" w:hAnsi="仿宋" w:eastAsia="仿宋" w:cs="仿宋"/>
          <w:color w:val="auto"/>
          <w:sz w:val="28"/>
          <w:szCs w:val="28"/>
        </w:rPr>
        <w:t>偏差，</w:t>
      </w:r>
      <w:r>
        <w:rPr>
          <w:rFonts w:hint="eastAsia" w:ascii="仿宋" w:hAnsi="仿宋" w:eastAsia="仿宋" w:cs="仿宋"/>
          <w:color w:val="auto"/>
          <w:sz w:val="28"/>
          <w:szCs w:val="28"/>
          <w:lang w:val="en-US" w:eastAsia="zh-CN"/>
        </w:rPr>
        <w:t>要</w:t>
      </w:r>
      <w:r>
        <w:rPr>
          <w:rFonts w:hint="eastAsia" w:ascii="仿宋" w:hAnsi="仿宋" w:eastAsia="仿宋" w:cs="仿宋"/>
          <w:color w:val="auto"/>
          <w:sz w:val="28"/>
          <w:szCs w:val="28"/>
        </w:rPr>
        <w:t>构建包含</w:t>
      </w:r>
      <w:r>
        <w:rPr>
          <w:rFonts w:hint="eastAsia" w:ascii="仿宋" w:hAnsi="仿宋" w:eastAsia="仿宋" w:cs="仿宋"/>
          <w:color w:val="auto"/>
          <w:sz w:val="28"/>
          <w:szCs w:val="28"/>
          <w:lang w:val="en-US" w:eastAsia="zh-CN"/>
        </w:rPr>
        <w:t>社会主义</w:t>
      </w:r>
      <w:r>
        <w:rPr>
          <w:rFonts w:hint="eastAsia" w:ascii="仿宋" w:hAnsi="仿宋" w:eastAsia="仿宋" w:cs="仿宋"/>
          <w:color w:val="auto"/>
          <w:sz w:val="28"/>
          <w:szCs w:val="28"/>
        </w:rPr>
        <w:t>核心价值观、政策</w:t>
      </w:r>
      <w:r>
        <w:rPr>
          <w:rFonts w:hint="eastAsia" w:ascii="仿宋" w:hAnsi="仿宋" w:eastAsia="仿宋" w:cs="仿宋"/>
          <w:color w:val="auto"/>
          <w:sz w:val="28"/>
          <w:szCs w:val="28"/>
          <w:lang w:val="en-US" w:eastAsia="zh-CN"/>
        </w:rPr>
        <w:t>及其</w:t>
      </w:r>
      <w:r>
        <w:rPr>
          <w:rFonts w:hint="eastAsia" w:ascii="仿宋" w:hAnsi="仿宋" w:eastAsia="仿宋" w:cs="仿宋"/>
          <w:color w:val="auto"/>
          <w:sz w:val="28"/>
          <w:szCs w:val="28"/>
        </w:rPr>
        <w:t>解读、社会共识要点的专属语料库，为算法的事实筛选与意义关联提供价值坐标。同时，要加强对算法模型的训练，将主流价值导向融入算法模型的设计与训练过程，使算法能够准确识别并优先推荐具有主流价值导向的新闻内容。</w:t>
      </w:r>
      <w:r>
        <w:rPr>
          <w:rStyle w:val="5"/>
          <w:rFonts w:hint="eastAsia" w:ascii="仿宋" w:hAnsi="仿宋" w:eastAsia="仿宋" w:cs="仿宋"/>
          <w:color w:val="auto"/>
          <w:sz w:val="28"/>
          <w:szCs w:val="28"/>
        </w:rPr>
        <w:footnoteReference w:id="10"/>
      </w:r>
      <w:r>
        <w:rPr>
          <w:rFonts w:hint="eastAsia" w:ascii="仿宋" w:hAnsi="仿宋" w:eastAsia="仿宋" w:cs="仿宋"/>
          <w:color w:val="auto"/>
          <w:sz w:val="28"/>
          <w:szCs w:val="28"/>
          <w:lang w:eastAsia="zh-CN"/>
        </w:rPr>
        <w:t>《人民日报》</w:t>
      </w:r>
      <w:r>
        <w:rPr>
          <w:rFonts w:hint="eastAsia" w:ascii="仿宋" w:hAnsi="仿宋" w:eastAsia="仿宋" w:cs="仿宋"/>
          <w:color w:val="auto"/>
          <w:sz w:val="28"/>
          <w:szCs w:val="28"/>
          <w:lang w:val="en-US" w:eastAsia="zh-CN"/>
        </w:rPr>
        <w:t>的</w:t>
      </w:r>
      <w:r>
        <w:rPr>
          <w:rFonts w:hint="eastAsia" w:ascii="仿宋" w:hAnsi="仿宋" w:eastAsia="仿宋" w:cs="仿宋"/>
          <w:color w:val="auto"/>
          <w:sz w:val="28"/>
          <w:szCs w:val="28"/>
        </w:rPr>
        <w:t>《AI微缩景观看2024民生举措》</w:t>
      </w:r>
      <w:r>
        <w:rPr>
          <w:rFonts w:hint="eastAsia" w:ascii="仿宋" w:hAnsi="仿宋" w:eastAsia="仿宋" w:cs="仿宋"/>
          <w:color w:val="auto"/>
          <w:sz w:val="28"/>
          <w:szCs w:val="28"/>
          <w:lang w:val="en-US" w:eastAsia="zh-CN"/>
        </w:rPr>
        <w:t>正是通过这种技术保障，高效</w:t>
      </w:r>
      <w:r>
        <w:rPr>
          <w:rFonts w:hint="eastAsia" w:ascii="仿宋" w:hAnsi="仿宋" w:eastAsia="仿宋" w:cs="仿宋"/>
          <w:color w:val="auto"/>
          <w:sz w:val="28"/>
          <w:szCs w:val="28"/>
        </w:rPr>
        <w:t>实现了</w:t>
      </w:r>
      <w:r>
        <w:rPr>
          <w:rFonts w:hint="eastAsia" w:ascii="仿宋" w:hAnsi="仿宋" w:eastAsia="仿宋" w:cs="仿宋"/>
          <w:color w:val="auto"/>
          <w:sz w:val="28"/>
          <w:szCs w:val="28"/>
          <w:lang w:val="en-US" w:eastAsia="zh-CN"/>
        </w:rPr>
        <w:t>事实+</w:t>
      </w:r>
      <w:r>
        <w:rPr>
          <w:rFonts w:hint="eastAsia" w:ascii="仿宋" w:hAnsi="仿宋" w:eastAsia="仿宋" w:cs="仿宋"/>
          <w:color w:val="auto"/>
          <w:sz w:val="28"/>
          <w:szCs w:val="28"/>
        </w:rPr>
        <w:t>意义</w:t>
      </w:r>
      <w:r>
        <w:rPr>
          <w:rFonts w:hint="eastAsia" w:ascii="仿宋" w:hAnsi="仿宋" w:eastAsia="仿宋" w:cs="仿宋"/>
          <w:color w:val="auto"/>
          <w:sz w:val="28"/>
          <w:szCs w:val="28"/>
          <w:lang w:val="en-US" w:eastAsia="zh-CN"/>
        </w:rPr>
        <w:t>的</w:t>
      </w:r>
      <w:r>
        <w:rPr>
          <w:rFonts w:hint="eastAsia" w:ascii="仿宋" w:hAnsi="仿宋" w:eastAsia="仿宋" w:cs="仿宋"/>
          <w:color w:val="auto"/>
          <w:sz w:val="28"/>
          <w:szCs w:val="28"/>
        </w:rPr>
        <w:t>呈现，全网阅读量超2亿人次。此外，还要建立算法语料库与模型训练的动态更新机制，根据时代发展与社会变化，及时更新语料库内容，优化算法模型，确保主流价值引领的时效性与有效性。</w:t>
      </w:r>
    </w:p>
    <w:p w14:paraId="77EE236F">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rPr>
        <w:t>2.强化“问题导向”的意义挖掘</w:t>
      </w:r>
    </w:p>
    <w:p w14:paraId="1CCCA9FE">
      <w:pPr>
        <w:keepNext w:val="0"/>
        <w:keepLines w:val="0"/>
        <w:pageBreakBefore w:val="0"/>
        <w:widowControl/>
        <w:kinsoku/>
        <w:wordWrap/>
        <w:overflowPunct/>
        <w:topLinePunct w:val="0"/>
        <w:autoSpaceDE/>
        <w:autoSpaceDN/>
        <w:bidi w:val="0"/>
        <w:adjustRightInd/>
        <w:snapToGrid/>
        <w:spacing w:line="560" w:lineRule="exact"/>
        <w:ind w:left="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强化“问题导向”的意义挖掘，是提升新闻价值判断质量的重要路径。算法技术能</w:t>
      </w:r>
      <w:r>
        <w:rPr>
          <w:rFonts w:hint="eastAsia" w:ascii="仿宋" w:hAnsi="仿宋" w:eastAsia="仿宋" w:cs="仿宋"/>
          <w:color w:val="auto"/>
          <w:sz w:val="28"/>
          <w:szCs w:val="28"/>
          <w:lang w:val="en-US" w:eastAsia="zh-CN"/>
        </w:rPr>
        <w:t>较快捷</w:t>
      </w:r>
      <w:r>
        <w:rPr>
          <w:rFonts w:hint="eastAsia" w:ascii="仿宋" w:hAnsi="仿宋" w:eastAsia="仿宋" w:cs="仿宋"/>
          <w:color w:val="auto"/>
          <w:sz w:val="28"/>
          <w:szCs w:val="28"/>
        </w:rPr>
        <w:t>精准</w:t>
      </w:r>
      <w:r>
        <w:rPr>
          <w:rFonts w:hint="eastAsia" w:ascii="仿宋" w:hAnsi="仿宋" w:eastAsia="仿宋" w:cs="仿宋"/>
          <w:color w:val="auto"/>
          <w:sz w:val="28"/>
          <w:szCs w:val="28"/>
          <w:lang w:val="en-US" w:eastAsia="zh-CN"/>
        </w:rPr>
        <w:t>地</w:t>
      </w:r>
      <w:r>
        <w:rPr>
          <w:rFonts w:hint="eastAsia" w:ascii="仿宋" w:hAnsi="仿宋" w:eastAsia="仿宋" w:cs="仿宋"/>
          <w:color w:val="auto"/>
          <w:sz w:val="28"/>
          <w:szCs w:val="28"/>
        </w:rPr>
        <w:t>捕捉社会热点中的民生</w:t>
      </w:r>
      <w:r>
        <w:rPr>
          <w:rFonts w:hint="eastAsia" w:ascii="仿宋" w:hAnsi="仿宋" w:eastAsia="仿宋" w:cs="仿宋"/>
          <w:color w:val="auto"/>
          <w:sz w:val="28"/>
          <w:szCs w:val="28"/>
          <w:lang w:val="en-US" w:eastAsia="zh-CN"/>
        </w:rPr>
        <w:t>关切，</w:t>
      </w:r>
      <w:r>
        <w:rPr>
          <w:rFonts w:hint="eastAsia" w:ascii="仿宋" w:hAnsi="仿宋" w:eastAsia="仿宋" w:cs="仿宋"/>
          <w:color w:val="auto"/>
          <w:sz w:val="28"/>
          <w:szCs w:val="28"/>
        </w:rPr>
        <w:t>为意义赋予提供切入点</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使新闻价值判断更加贴近社会现实与人民需求</w:t>
      </w:r>
      <w:r>
        <w:rPr>
          <w:rFonts w:hint="eastAsia" w:ascii="仿宋" w:hAnsi="仿宋" w:eastAsia="仿宋" w:cs="仿宋"/>
          <w:color w:val="auto"/>
          <w:sz w:val="28"/>
          <w:szCs w:val="28"/>
          <w:lang w:eastAsia="zh-CN"/>
        </w:rPr>
        <w:t>。</w:t>
      </w:r>
      <w:r>
        <w:rPr>
          <w:rStyle w:val="5"/>
          <w:rFonts w:hint="eastAsia" w:ascii="仿宋" w:hAnsi="仿宋" w:eastAsia="仿宋" w:cs="仿宋"/>
          <w:color w:val="auto"/>
          <w:sz w:val="28"/>
          <w:szCs w:val="28"/>
        </w:rPr>
        <w:footnoteReference w:id="11"/>
      </w:r>
      <w:r>
        <w:rPr>
          <w:rFonts w:hint="eastAsia" w:ascii="仿宋" w:hAnsi="仿宋" w:eastAsia="仿宋" w:cs="仿宋"/>
          <w:color w:val="auto"/>
          <w:sz w:val="28"/>
          <w:szCs w:val="28"/>
        </w:rPr>
        <w:t>光明网2024年</w:t>
      </w:r>
      <w:r>
        <w:rPr>
          <w:rFonts w:hint="eastAsia" w:ascii="仿宋" w:hAnsi="仿宋" w:eastAsia="仿宋" w:cs="仿宋"/>
          <w:color w:val="auto"/>
          <w:sz w:val="28"/>
          <w:szCs w:val="28"/>
          <w:lang w:val="en-US" w:eastAsia="zh-CN"/>
        </w:rPr>
        <w:t>通过</w:t>
      </w:r>
      <w:r>
        <w:rPr>
          <w:rFonts w:hint="eastAsia" w:ascii="仿宋" w:hAnsi="仿宋" w:eastAsia="仿宋" w:cs="仿宋"/>
          <w:color w:val="auto"/>
          <w:sz w:val="28"/>
          <w:szCs w:val="28"/>
        </w:rPr>
        <w:t>算法对“就业政策”</w:t>
      </w:r>
      <w:r>
        <w:rPr>
          <w:rFonts w:hint="eastAsia" w:ascii="仿宋" w:hAnsi="仿宋" w:eastAsia="仿宋" w:cs="仿宋"/>
          <w:color w:val="auto"/>
          <w:sz w:val="28"/>
          <w:szCs w:val="28"/>
          <w:lang w:val="en-US" w:eastAsia="zh-CN"/>
        </w:rPr>
        <w:t>信息</w:t>
      </w:r>
      <w:r>
        <w:rPr>
          <w:rFonts w:hint="eastAsia" w:ascii="仿宋" w:hAnsi="仿宋" w:eastAsia="仿宋" w:cs="仿宋"/>
          <w:color w:val="auto"/>
          <w:sz w:val="28"/>
          <w:szCs w:val="28"/>
        </w:rPr>
        <w:t>分析发现</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青年群体对灵活就业保障</w:t>
      </w:r>
      <w:r>
        <w:rPr>
          <w:rFonts w:hint="eastAsia" w:ascii="仿宋" w:hAnsi="仿宋" w:eastAsia="仿宋" w:cs="仿宋"/>
          <w:color w:val="auto"/>
          <w:sz w:val="28"/>
          <w:szCs w:val="28"/>
          <w:lang w:val="en-US" w:eastAsia="zh-CN"/>
        </w:rPr>
        <w:t>制度</w:t>
      </w:r>
      <w:r>
        <w:rPr>
          <w:rFonts w:hint="eastAsia" w:ascii="仿宋" w:hAnsi="仿宋" w:eastAsia="仿宋" w:cs="仿宋"/>
          <w:color w:val="auto"/>
          <w:sz w:val="28"/>
          <w:szCs w:val="28"/>
        </w:rPr>
        <w:t>的关切度最高，随即推出《AI时光绘｜就业改革这些年》微视频，通过历史对比与</w:t>
      </w:r>
      <w:r>
        <w:rPr>
          <w:rFonts w:hint="eastAsia" w:ascii="仿宋" w:hAnsi="仿宋" w:eastAsia="仿宋" w:cs="仿宋"/>
          <w:color w:val="auto"/>
          <w:sz w:val="28"/>
          <w:szCs w:val="28"/>
          <w:lang w:val="en-US" w:eastAsia="zh-CN"/>
        </w:rPr>
        <w:t>深层</w:t>
      </w:r>
      <w:r>
        <w:rPr>
          <w:rFonts w:hint="eastAsia" w:ascii="仿宋" w:hAnsi="仿宋" w:eastAsia="仿宋" w:cs="仿宋"/>
          <w:color w:val="auto"/>
          <w:sz w:val="28"/>
          <w:szCs w:val="28"/>
        </w:rPr>
        <w:t>政策</w:t>
      </w:r>
      <w:r>
        <w:rPr>
          <w:rFonts w:hint="eastAsia" w:ascii="仿宋" w:hAnsi="仿宋" w:eastAsia="仿宋" w:cs="仿宋"/>
          <w:color w:val="auto"/>
          <w:sz w:val="28"/>
          <w:szCs w:val="28"/>
          <w:lang w:val="en-US" w:eastAsia="zh-CN"/>
        </w:rPr>
        <w:t>剖析</w:t>
      </w:r>
      <w:r>
        <w:rPr>
          <w:rFonts w:hint="eastAsia" w:ascii="仿宋" w:hAnsi="仿宋" w:eastAsia="仿宋" w:cs="仿宋"/>
          <w:color w:val="auto"/>
          <w:sz w:val="28"/>
          <w:szCs w:val="28"/>
        </w:rPr>
        <w:t>，实现了政策宣传与受众需求的精准匹配。</w:t>
      </w:r>
      <w:bookmarkEnd w:id="22"/>
    </w:p>
    <w:p w14:paraId="3F8842B7">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（二）价值呈现</w:t>
      </w:r>
    </w:p>
    <w:p w14:paraId="46737ED7">
      <w:pPr>
        <w:keepNext w:val="0"/>
        <w:keepLines w:val="0"/>
        <w:pageBreakBefore w:val="0"/>
        <w:widowControl/>
        <w:kinsoku/>
        <w:wordWrap/>
        <w:overflowPunct/>
        <w:topLinePunct w:val="0"/>
        <w:autoSpaceDE/>
        <w:autoSpaceDN/>
        <w:bidi w:val="0"/>
        <w:adjustRightInd/>
        <w:snapToGrid/>
        <w:spacing w:line="560" w:lineRule="exact"/>
        <w:ind w:left="0" w:firstLine="560" w:firstLineChars="200"/>
        <w:textAlignment w:val="auto"/>
        <w:rPr>
          <w:rFonts w:hint="eastAsia" w:ascii="仿宋" w:hAnsi="仿宋" w:eastAsia="仿宋" w:cs="仿宋"/>
          <w:b/>
          <w:bCs/>
          <w:color w:val="auto"/>
          <w:sz w:val="28"/>
          <w:szCs w:val="28"/>
        </w:rPr>
      </w:pPr>
      <w:r>
        <w:rPr>
          <w:rFonts w:hint="eastAsia" w:ascii="仿宋" w:hAnsi="仿宋" w:eastAsia="仿宋" w:cs="仿宋"/>
          <w:color w:val="auto"/>
          <w:sz w:val="28"/>
          <w:szCs w:val="28"/>
        </w:rPr>
        <w:t>新闻价值呈现，解决的是“怎么说”的问题</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是新闻价值传递的重要环节。传统</w:t>
      </w:r>
      <w:r>
        <w:rPr>
          <w:rFonts w:hint="eastAsia" w:ascii="仿宋" w:hAnsi="仿宋" w:eastAsia="仿宋" w:cs="仿宋"/>
          <w:color w:val="auto"/>
          <w:sz w:val="28"/>
          <w:szCs w:val="28"/>
          <w:lang w:val="en-US" w:eastAsia="zh-CN"/>
        </w:rPr>
        <w:t>新闻的官方</w:t>
      </w:r>
      <w:r>
        <w:rPr>
          <w:rFonts w:hint="eastAsia" w:ascii="仿宋" w:hAnsi="仿宋" w:eastAsia="仿宋" w:cs="仿宋"/>
          <w:color w:val="auto"/>
          <w:sz w:val="28"/>
          <w:szCs w:val="28"/>
        </w:rPr>
        <w:t>话语体系</w:t>
      </w:r>
      <w:r>
        <w:rPr>
          <w:rFonts w:hint="eastAsia" w:ascii="仿宋" w:hAnsi="仿宋" w:eastAsia="仿宋" w:cs="仿宋"/>
          <w:color w:val="auto"/>
          <w:sz w:val="28"/>
          <w:szCs w:val="28"/>
          <w:lang w:val="en-US" w:eastAsia="zh-CN"/>
        </w:rPr>
        <w:t>中有些偏“</w:t>
      </w:r>
      <w:r>
        <w:rPr>
          <w:rFonts w:hint="eastAsia" w:ascii="仿宋" w:hAnsi="仿宋" w:eastAsia="仿宋" w:cs="仿宋"/>
          <w:color w:val="auto"/>
          <w:sz w:val="28"/>
          <w:szCs w:val="28"/>
        </w:rPr>
        <w:t>说教</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的语态</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虽增强了“宣传”</w:t>
      </w:r>
      <w:r>
        <w:rPr>
          <w:rFonts w:hint="eastAsia" w:ascii="仿宋" w:hAnsi="仿宋" w:eastAsia="仿宋" w:cs="仿宋"/>
          <w:color w:val="auto"/>
          <w:sz w:val="28"/>
          <w:szCs w:val="28"/>
        </w:rPr>
        <w:t>权威性，</w:t>
      </w:r>
      <w:r>
        <w:rPr>
          <w:rFonts w:hint="eastAsia" w:ascii="仿宋" w:hAnsi="仿宋" w:eastAsia="仿宋" w:cs="仿宋"/>
          <w:color w:val="auto"/>
          <w:sz w:val="28"/>
          <w:szCs w:val="28"/>
          <w:lang w:val="en-US" w:eastAsia="zh-CN"/>
        </w:rPr>
        <w:t>在网络时代却</w:t>
      </w:r>
      <w:r>
        <w:rPr>
          <w:rFonts w:hint="eastAsia" w:ascii="仿宋" w:hAnsi="仿宋" w:eastAsia="仿宋" w:cs="仿宋"/>
          <w:color w:val="auto"/>
          <w:sz w:val="28"/>
          <w:szCs w:val="28"/>
        </w:rPr>
        <w:t>可能</w:t>
      </w:r>
      <w:r>
        <w:rPr>
          <w:rFonts w:hint="eastAsia" w:ascii="仿宋" w:hAnsi="仿宋" w:eastAsia="仿宋" w:cs="仿宋"/>
          <w:color w:val="auto"/>
          <w:sz w:val="28"/>
          <w:szCs w:val="28"/>
          <w:lang w:val="en-US" w:eastAsia="zh-CN"/>
        </w:rPr>
        <w:t>扩大传受之间的心理距离</w:t>
      </w:r>
      <w:r>
        <w:rPr>
          <w:rFonts w:hint="eastAsia" w:ascii="仿宋" w:hAnsi="仿宋" w:eastAsia="仿宋" w:cs="仿宋"/>
          <w:color w:val="auto"/>
          <w:sz w:val="28"/>
          <w:szCs w:val="28"/>
        </w:rPr>
        <w:t>。人机协同环境下，用户</w:t>
      </w:r>
      <w:r>
        <w:rPr>
          <w:rFonts w:hint="eastAsia" w:ascii="仿宋" w:hAnsi="仿宋" w:eastAsia="仿宋" w:cs="仿宋"/>
          <w:color w:val="auto"/>
          <w:sz w:val="28"/>
          <w:szCs w:val="28"/>
          <w:lang w:val="en-US" w:eastAsia="zh-CN"/>
        </w:rPr>
        <w:t>心理与</w:t>
      </w:r>
      <w:r>
        <w:rPr>
          <w:rFonts w:hint="eastAsia" w:ascii="仿宋" w:hAnsi="仿宋" w:eastAsia="仿宋" w:cs="仿宋"/>
          <w:color w:val="auto"/>
          <w:sz w:val="28"/>
          <w:szCs w:val="28"/>
        </w:rPr>
        <w:t>情感偏好是算法捕捉的常规数据，能够帮助媒体</w:t>
      </w:r>
      <w:r>
        <w:rPr>
          <w:rFonts w:hint="eastAsia" w:ascii="仿宋" w:hAnsi="仿宋" w:eastAsia="仿宋" w:cs="仿宋"/>
          <w:bCs/>
          <w:color w:val="auto"/>
          <w:sz w:val="28"/>
          <w:szCs w:val="28"/>
        </w:rPr>
        <w:t>从“严肃说教”</w:t>
      </w:r>
      <w:r>
        <w:rPr>
          <w:rFonts w:hint="eastAsia" w:ascii="仿宋" w:hAnsi="仿宋" w:eastAsia="仿宋" w:cs="仿宋"/>
          <w:bCs/>
          <w:color w:val="auto"/>
          <w:sz w:val="28"/>
          <w:szCs w:val="28"/>
          <w:lang w:val="en-US" w:eastAsia="zh-CN"/>
        </w:rPr>
        <w:t>转向</w:t>
      </w:r>
      <w:r>
        <w:rPr>
          <w:rFonts w:hint="eastAsia" w:ascii="仿宋" w:hAnsi="仿宋" w:eastAsia="仿宋" w:cs="仿宋"/>
          <w:bCs/>
          <w:color w:val="auto"/>
          <w:sz w:val="28"/>
          <w:szCs w:val="28"/>
        </w:rPr>
        <w:t>“情感连接”，</w:t>
      </w:r>
      <w:r>
        <w:rPr>
          <w:rFonts w:hint="eastAsia" w:ascii="仿宋" w:hAnsi="仿宋" w:eastAsia="仿宋" w:cs="仿宋"/>
          <w:color w:val="auto"/>
          <w:sz w:val="28"/>
          <w:szCs w:val="28"/>
          <w:lang w:val="en-US" w:eastAsia="zh-CN"/>
        </w:rPr>
        <w:t>争取</w:t>
      </w:r>
      <w:r>
        <w:rPr>
          <w:rFonts w:hint="eastAsia" w:ascii="仿宋" w:hAnsi="仿宋" w:eastAsia="仿宋" w:cs="仿宋"/>
          <w:color w:val="auto"/>
          <w:sz w:val="28"/>
          <w:szCs w:val="28"/>
        </w:rPr>
        <w:t>受众价值认同。</w:t>
      </w:r>
    </w:p>
    <w:p w14:paraId="1C25299A">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rPr>
        <w:t>1.创新“技术赋能+人文表达”的叙事方式</w:t>
      </w:r>
    </w:p>
    <w:p w14:paraId="267B2B62">
      <w:pPr>
        <w:keepNext w:val="0"/>
        <w:keepLines w:val="0"/>
        <w:pageBreakBefore w:val="0"/>
        <w:widowControl/>
        <w:kinsoku/>
        <w:wordWrap/>
        <w:overflowPunct/>
        <w:topLinePunct w:val="0"/>
        <w:autoSpaceDE/>
        <w:autoSpaceDN/>
        <w:bidi w:val="0"/>
        <w:adjustRightInd/>
        <w:snapToGrid/>
        <w:spacing w:line="560" w:lineRule="exact"/>
        <w:ind w:left="0"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“技术+人文”的叙事</w:t>
      </w:r>
      <w:r>
        <w:rPr>
          <w:rFonts w:hint="eastAsia" w:ascii="仿宋" w:hAnsi="仿宋" w:eastAsia="仿宋" w:cs="仿宋"/>
          <w:color w:val="auto"/>
          <w:sz w:val="28"/>
          <w:szCs w:val="28"/>
          <w:lang w:val="en-US" w:eastAsia="zh-CN"/>
        </w:rPr>
        <w:t>方式</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借助</w:t>
      </w:r>
      <w:r>
        <w:rPr>
          <w:rFonts w:hint="eastAsia" w:ascii="仿宋" w:hAnsi="仿宋" w:eastAsia="仿宋" w:cs="仿宋"/>
          <w:color w:val="auto"/>
          <w:sz w:val="28"/>
          <w:szCs w:val="28"/>
        </w:rPr>
        <w:t>VR</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AR</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H5、短视频等，</w:t>
      </w:r>
      <w:r>
        <w:rPr>
          <w:rFonts w:hint="eastAsia" w:ascii="仿宋" w:hAnsi="仿宋" w:eastAsia="仿宋" w:cs="仿宋"/>
          <w:color w:val="auto"/>
          <w:sz w:val="28"/>
          <w:szCs w:val="28"/>
          <w:lang w:val="en-US" w:eastAsia="zh-CN"/>
        </w:rPr>
        <w:t>能</w:t>
      </w:r>
      <w:r>
        <w:rPr>
          <w:rFonts w:hint="eastAsia" w:ascii="仿宋" w:hAnsi="仿宋" w:eastAsia="仿宋" w:cs="仿宋"/>
          <w:color w:val="auto"/>
          <w:sz w:val="28"/>
          <w:szCs w:val="28"/>
        </w:rPr>
        <w:t>提升新闻内容的吸引力与感染力。</w:t>
      </w:r>
      <w:r>
        <w:rPr>
          <w:rStyle w:val="5"/>
          <w:rFonts w:hint="eastAsia" w:ascii="仿宋" w:hAnsi="仿宋" w:eastAsia="仿宋" w:cs="仿宋"/>
          <w:color w:val="auto"/>
          <w:sz w:val="28"/>
          <w:szCs w:val="28"/>
        </w:rPr>
        <w:footnoteReference w:id="12"/>
      </w:r>
      <w:r>
        <w:rPr>
          <w:rFonts w:hint="eastAsia" w:ascii="仿宋" w:hAnsi="仿宋" w:eastAsia="仿宋" w:cs="仿宋"/>
          <w:color w:val="auto"/>
          <w:sz w:val="28"/>
          <w:szCs w:val="28"/>
          <w:lang w:eastAsia="zh-CN"/>
        </w:rPr>
        <w:t>中央广电总台</w:t>
      </w:r>
      <w:r>
        <w:rPr>
          <w:rFonts w:hint="eastAsia" w:ascii="仿宋" w:hAnsi="仿宋" w:eastAsia="仿宋" w:cs="仿宋"/>
          <w:color w:val="auto"/>
          <w:sz w:val="28"/>
          <w:szCs w:val="28"/>
        </w:rPr>
        <w:t>AI系列动画片《千秋诗颂》通过具象化</w:t>
      </w:r>
      <w:r>
        <w:rPr>
          <w:rFonts w:hint="eastAsia" w:ascii="仿宋" w:hAnsi="仿宋" w:eastAsia="仿宋" w:cs="仿宋"/>
          <w:color w:val="auto"/>
          <w:sz w:val="28"/>
          <w:szCs w:val="28"/>
          <w:lang w:val="en-US" w:eastAsia="zh-CN"/>
        </w:rPr>
        <w:t>动态</w:t>
      </w:r>
      <w:r>
        <w:rPr>
          <w:rFonts w:hint="eastAsia" w:ascii="仿宋" w:hAnsi="仿宋" w:eastAsia="仿宋" w:cs="仿宋"/>
          <w:color w:val="auto"/>
          <w:sz w:val="28"/>
          <w:szCs w:val="28"/>
        </w:rPr>
        <w:t>呈现李白送别孟浩然</w:t>
      </w:r>
      <w:r>
        <w:rPr>
          <w:rFonts w:hint="eastAsia" w:ascii="仿宋" w:hAnsi="仿宋" w:eastAsia="仿宋" w:cs="仿宋"/>
          <w:color w:val="auto"/>
          <w:sz w:val="28"/>
          <w:szCs w:val="28"/>
          <w:lang w:val="en-US" w:eastAsia="zh-CN"/>
        </w:rPr>
        <w:t>等经典古诗词的“名场面”</w:t>
      </w:r>
      <w:r>
        <w:rPr>
          <w:rFonts w:hint="eastAsia" w:ascii="仿宋" w:hAnsi="仿宋" w:eastAsia="仿宋" w:cs="仿宋"/>
          <w:color w:val="auto"/>
          <w:sz w:val="28"/>
          <w:szCs w:val="28"/>
        </w:rPr>
        <w:t>，引发从小背诵</w:t>
      </w:r>
      <w:r>
        <w:rPr>
          <w:rFonts w:hint="eastAsia" w:ascii="仿宋" w:hAnsi="仿宋" w:eastAsia="仿宋" w:cs="仿宋"/>
          <w:color w:val="auto"/>
          <w:sz w:val="28"/>
          <w:szCs w:val="28"/>
          <w:lang w:val="en-US" w:eastAsia="zh-CN"/>
        </w:rPr>
        <w:t>古诗词</w:t>
      </w:r>
      <w:r>
        <w:rPr>
          <w:rFonts w:hint="eastAsia" w:ascii="仿宋" w:hAnsi="仿宋" w:eastAsia="仿宋" w:cs="仿宋"/>
          <w:color w:val="auto"/>
          <w:sz w:val="28"/>
          <w:szCs w:val="28"/>
        </w:rPr>
        <w:t>的网友共鸣</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这种叙事方式</w:t>
      </w:r>
      <w:r>
        <w:rPr>
          <w:rFonts w:hint="eastAsia" w:ascii="仿宋" w:hAnsi="仿宋" w:eastAsia="仿宋" w:cs="仿宋"/>
          <w:color w:val="auto"/>
          <w:sz w:val="28"/>
          <w:szCs w:val="28"/>
        </w:rPr>
        <w:t>既契合受众情感</w:t>
      </w:r>
      <w:r>
        <w:rPr>
          <w:rFonts w:hint="eastAsia" w:ascii="仿宋" w:hAnsi="仿宋" w:eastAsia="仿宋" w:cs="仿宋"/>
          <w:color w:val="auto"/>
          <w:sz w:val="28"/>
          <w:szCs w:val="28"/>
          <w:lang w:val="en-US" w:eastAsia="zh-CN"/>
        </w:rPr>
        <w:t>需求</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又</w:t>
      </w:r>
      <w:r>
        <w:rPr>
          <w:rFonts w:hint="eastAsia" w:ascii="仿宋" w:hAnsi="仿宋" w:eastAsia="仿宋" w:cs="仿宋"/>
          <w:color w:val="auto"/>
          <w:sz w:val="28"/>
          <w:szCs w:val="28"/>
          <w:lang w:val="en-US" w:eastAsia="zh-CN"/>
        </w:rPr>
        <w:t>实现</w:t>
      </w:r>
      <w:r>
        <w:rPr>
          <w:rFonts w:hint="eastAsia" w:ascii="仿宋" w:hAnsi="仿宋" w:eastAsia="仿宋" w:cs="仿宋"/>
          <w:color w:val="auto"/>
          <w:sz w:val="28"/>
          <w:szCs w:val="28"/>
        </w:rPr>
        <w:t>了文化传播</w:t>
      </w:r>
      <w:r>
        <w:rPr>
          <w:rFonts w:hint="eastAsia" w:ascii="仿宋" w:hAnsi="仿宋" w:eastAsia="仿宋" w:cs="仿宋"/>
          <w:color w:val="auto"/>
          <w:sz w:val="28"/>
          <w:szCs w:val="28"/>
          <w:lang w:val="en-US" w:eastAsia="zh-CN"/>
        </w:rPr>
        <w:t>的初衷</w:t>
      </w:r>
      <w:r>
        <w:rPr>
          <w:rFonts w:hint="eastAsia" w:ascii="仿宋" w:hAnsi="仿宋" w:eastAsia="仿宋" w:cs="仿宋"/>
          <w:color w:val="auto"/>
          <w:sz w:val="28"/>
          <w:szCs w:val="28"/>
          <w:lang w:eastAsia="zh-CN"/>
        </w:rPr>
        <w:t>。</w:t>
      </w:r>
    </w:p>
    <w:p w14:paraId="05F850E8">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2.建立“情感反馈+内容</w:t>
      </w:r>
      <w:r>
        <w:rPr>
          <w:rFonts w:hint="eastAsia" w:ascii="仿宋" w:hAnsi="仿宋" w:eastAsia="仿宋" w:cs="仿宋"/>
          <w:b/>
          <w:bCs/>
          <w:color w:val="auto"/>
          <w:sz w:val="28"/>
          <w:szCs w:val="28"/>
          <w:lang w:val="en-US" w:eastAsia="zh-CN"/>
        </w:rPr>
        <w:t>共创</w:t>
      </w:r>
      <w:r>
        <w:rPr>
          <w:rFonts w:hint="eastAsia" w:ascii="仿宋" w:hAnsi="仿宋" w:eastAsia="仿宋" w:cs="仿宋"/>
          <w:b/>
          <w:bCs/>
          <w:color w:val="auto"/>
          <w:sz w:val="28"/>
          <w:szCs w:val="28"/>
        </w:rPr>
        <w:t>”的动态调整机制</w:t>
      </w:r>
    </w:p>
    <w:p w14:paraId="60CC3A83">
      <w:pPr>
        <w:keepNext w:val="0"/>
        <w:keepLines w:val="0"/>
        <w:pageBreakBefore w:val="0"/>
        <w:kinsoku/>
        <w:wordWrap/>
        <w:overflowPunct/>
        <w:topLinePunct w:val="0"/>
        <w:autoSpaceDE/>
        <w:autoSpaceDN/>
        <w:bidi w:val="0"/>
        <w:adjustRightInd/>
        <w:snapToGrid/>
        <w:spacing w:line="560" w:lineRule="exact"/>
        <w:ind w:left="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根据算法收集</w:t>
      </w:r>
      <w:r>
        <w:rPr>
          <w:rFonts w:hint="eastAsia" w:ascii="仿宋" w:hAnsi="仿宋" w:eastAsia="仿宋" w:cs="仿宋"/>
          <w:color w:val="auto"/>
          <w:sz w:val="28"/>
          <w:szCs w:val="28"/>
          <w:lang w:val="en-US" w:eastAsia="zh-CN"/>
        </w:rPr>
        <w:t>的受众</w:t>
      </w:r>
      <w:r>
        <w:rPr>
          <w:rFonts w:hint="eastAsia" w:ascii="仿宋" w:hAnsi="仿宋" w:eastAsia="仿宋" w:cs="仿宋"/>
          <w:color w:val="auto"/>
          <w:sz w:val="28"/>
          <w:szCs w:val="28"/>
        </w:rPr>
        <w:t>情感反馈数据，</w:t>
      </w:r>
      <w:r>
        <w:rPr>
          <w:rFonts w:hint="eastAsia" w:ascii="仿宋" w:hAnsi="仿宋" w:eastAsia="仿宋" w:cs="仿宋"/>
          <w:color w:val="auto"/>
          <w:sz w:val="28"/>
          <w:szCs w:val="28"/>
          <w:lang w:val="en-US" w:eastAsia="zh-CN"/>
        </w:rPr>
        <w:t>媒体可以</w:t>
      </w:r>
      <w:r>
        <w:rPr>
          <w:rFonts w:hint="eastAsia" w:ascii="仿宋" w:hAnsi="仿宋" w:eastAsia="仿宋" w:cs="仿宋"/>
          <w:color w:val="auto"/>
          <w:sz w:val="28"/>
          <w:szCs w:val="28"/>
        </w:rPr>
        <w:t>精准把握</w:t>
      </w:r>
      <w:r>
        <w:rPr>
          <w:rFonts w:hint="eastAsia" w:ascii="仿宋" w:hAnsi="仿宋" w:eastAsia="仿宋" w:cs="仿宋"/>
          <w:color w:val="auto"/>
          <w:sz w:val="28"/>
          <w:szCs w:val="28"/>
          <w:lang w:val="en-US" w:eastAsia="zh-CN"/>
        </w:rPr>
        <w:t>受众</w:t>
      </w:r>
      <w:r>
        <w:rPr>
          <w:rFonts w:hint="eastAsia" w:ascii="仿宋" w:hAnsi="仿宋" w:eastAsia="仿宋" w:cs="仿宋"/>
          <w:color w:val="auto"/>
          <w:sz w:val="28"/>
          <w:szCs w:val="28"/>
        </w:rPr>
        <w:t>对新闻内容的情感态度与需求变化</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为新闻产品优化提供依据。</w:t>
      </w:r>
      <w:r>
        <w:rPr>
          <w:rStyle w:val="5"/>
          <w:rFonts w:hint="eastAsia" w:ascii="仿宋" w:hAnsi="仿宋" w:eastAsia="仿宋" w:cs="仿宋"/>
          <w:color w:val="auto"/>
          <w:sz w:val="28"/>
          <w:szCs w:val="28"/>
        </w:rPr>
        <w:footnoteReference w:id="13"/>
      </w:r>
      <w:r>
        <w:rPr>
          <w:rFonts w:hint="eastAsia" w:ascii="仿宋" w:hAnsi="仿宋" w:eastAsia="仿宋" w:cs="仿宋"/>
          <w:color w:val="auto"/>
          <w:sz w:val="28"/>
          <w:szCs w:val="28"/>
        </w:rPr>
        <w:t>2024年12月</w:t>
      </w:r>
      <w:r>
        <w:rPr>
          <w:rFonts w:hint="eastAsia" w:ascii="仿宋" w:hAnsi="仿宋" w:eastAsia="仿宋" w:cs="仿宋"/>
          <w:color w:val="auto"/>
          <w:sz w:val="28"/>
          <w:szCs w:val="28"/>
          <w:lang w:eastAsia="zh-CN"/>
        </w:rPr>
        <w:t>《人民日报》</w:t>
      </w:r>
      <w:r>
        <w:rPr>
          <w:rFonts w:hint="eastAsia" w:ascii="仿宋" w:hAnsi="仿宋" w:eastAsia="仿宋" w:cs="仿宋"/>
          <w:color w:val="auto"/>
          <w:sz w:val="28"/>
          <w:szCs w:val="28"/>
        </w:rPr>
        <w:t>发布《世界可“爱”，你也可“爱”》，初始内容聚焦生活化温情瞬间，触发 “幸福具象化” 的集体共鸣，形成海量情感反馈；随后通过筛选高频情感关键词、提炼创作要素，将用户评论以字幕、画外音等形式融入后续短视频。这种“情感触发</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反馈转化</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优化传播”的机制，既形成长尾效应，又让受众</w:t>
      </w:r>
      <w:r>
        <w:rPr>
          <w:rFonts w:hint="eastAsia" w:ascii="仿宋" w:hAnsi="仿宋" w:eastAsia="仿宋" w:cs="仿宋"/>
          <w:color w:val="auto"/>
          <w:sz w:val="28"/>
          <w:szCs w:val="28"/>
          <w:lang w:val="en-US" w:eastAsia="zh-CN"/>
        </w:rPr>
        <w:t>成为</w:t>
      </w:r>
      <w:r>
        <w:rPr>
          <w:rFonts w:hint="eastAsia" w:ascii="仿宋" w:hAnsi="仿宋" w:eastAsia="仿宋" w:cs="仿宋"/>
          <w:color w:val="auto"/>
          <w:sz w:val="28"/>
          <w:szCs w:val="28"/>
        </w:rPr>
        <w:t>共创者，深化价值认同。</w:t>
      </w:r>
    </w:p>
    <w:p w14:paraId="0D862AEB">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b/>
          <w:bCs/>
          <w:color w:val="auto"/>
          <w:sz w:val="28"/>
          <w:szCs w:val="28"/>
          <w:lang w:eastAsia="zh-CN"/>
        </w:rPr>
      </w:pPr>
      <w:bookmarkStart w:id="23" w:name="heading_35"/>
      <w:r>
        <w:rPr>
          <w:rFonts w:hint="eastAsia" w:ascii="仿宋" w:hAnsi="仿宋" w:eastAsia="仿宋" w:cs="仿宋"/>
          <w:b/>
          <w:bCs/>
          <w:color w:val="auto"/>
          <w:sz w:val="28"/>
          <w:szCs w:val="28"/>
        </w:rPr>
        <w:t>（三）价值</w:t>
      </w:r>
      <w:r>
        <w:rPr>
          <w:rFonts w:hint="eastAsia" w:ascii="仿宋" w:hAnsi="仿宋" w:eastAsia="仿宋" w:cs="仿宋"/>
          <w:b/>
          <w:bCs/>
          <w:color w:val="auto"/>
          <w:sz w:val="28"/>
          <w:szCs w:val="28"/>
          <w:lang w:val="en-US" w:eastAsia="zh-CN"/>
        </w:rPr>
        <w:t>传递</w:t>
      </w:r>
    </w:p>
    <w:p w14:paraId="1BA425FD">
      <w:pPr>
        <w:keepNext w:val="0"/>
        <w:keepLines w:val="0"/>
        <w:pageBreakBefore w:val="0"/>
        <w:widowControl/>
        <w:kinsoku/>
        <w:wordWrap/>
        <w:overflowPunct/>
        <w:topLinePunct w:val="0"/>
        <w:autoSpaceDE/>
        <w:autoSpaceDN/>
        <w:bidi w:val="0"/>
        <w:adjustRightInd/>
        <w:snapToGrid/>
        <w:spacing w:line="560" w:lineRule="exact"/>
        <w:ind w:left="0" w:firstLine="560" w:firstLineChars="200"/>
        <w:textAlignment w:val="auto"/>
        <w:rPr>
          <w:rFonts w:hint="eastAsia" w:ascii="仿宋" w:hAnsi="仿宋" w:eastAsia="仿宋" w:cs="仿宋"/>
          <w:b/>
          <w:bCs/>
          <w:color w:val="auto"/>
          <w:sz w:val="28"/>
          <w:szCs w:val="28"/>
        </w:rPr>
      </w:pPr>
      <w:r>
        <w:rPr>
          <w:rFonts w:hint="eastAsia" w:ascii="仿宋" w:hAnsi="仿宋" w:eastAsia="仿宋" w:cs="仿宋"/>
          <w:color w:val="auto"/>
          <w:sz w:val="28"/>
          <w:szCs w:val="28"/>
        </w:rPr>
        <w:t>价值传递解决的是“向谁说”的问题</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是新闻价值实现的关键环节</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假设</w:t>
      </w:r>
      <w:r>
        <w:rPr>
          <w:rFonts w:hint="eastAsia" w:ascii="仿宋" w:hAnsi="仿宋" w:eastAsia="仿宋" w:cs="仿宋"/>
          <w:color w:val="auto"/>
          <w:sz w:val="28"/>
          <w:szCs w:val="28"/>
        </w:rPr>
        <w:t>受众同质化</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采用传统的</w:t>
      </w:r>
      <w:r>
        <w:rPr>
          <w:rFonts w:hint="eastAsia" w:ascii="仿宋" w:hAnsi="仿宋" w:eastAsia="仿宋" w:cs="仿宋"/>
          <w:color w:val="auto"/>
          <w:sz w:val="28"/>
          <w:szCs w:val="28"/>
        </w:rPr>
        <w:t>报纸</w:t>
      </w:r>
      <w:r>
        <w:rPr>
          <w:rFonts w:hint="eastAsia" w:ascii="仿宋" w:hAnsi="仿宋" w:eastAsia="仿宋" w:cs="仿宋"/>
          <w:color w:val="auto"/>
          <w:sz w:val="28"/>
          <w:szCs w:val="28"/>
          <w:lang w:val="en-US" w:eastAsia="zh-CN"/>
        </w:rPr>
        <w:t>与</w:t>
      </w:r>
      <w:r>
        <w:rPr>
          <w:rFonts w:hint="eastAsia" w:ascii="仿宋" w:hAnsi="仿宋" w:eastAsia="仿宋" w:cs="仿宋"/>
          <w:color w:val="auto"/>
          <w:sz w:val="28"/>
          <w:szCs w:val="28"/>
        </w:rPr>
        <w:t>广播电视统一推送</w:t>
      </w:r>
      <w:r>
        <w:rPr>
          <w:rFonts w:hint="eastAsia" w:ascii="仿宋" w:hAnsi="仿宋" w:eastAsia="仿宋" w:cs="仿宋"/>
          <w:color w:val="auto"/>
          <w:sz w:val="28"/>
          <w:szCs w:val="28"/>
          <w:lang w:val="en-US" w:eastAsia="zh-CN"/>
        </w:rPr>
        <w:t>的方式，理论上能</w:t>
      </w:r>
      <w:r>
        <w:rPr>
          <w:rFonts w:hint="eastAsia" w:ascii="仿宋" w:hAnsi="仿宋" w:eastAsia="仿宋" w:cs="仿宋"/>
          <w:color w:val="auto"/>
          <w:sz w:val="28"/>
          <w:szCs w:val="28"/>
        </w:rPr>
        <w:t>实现传播覆盖面的最大化</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事实上，</w:t>
      </w:r>
      <w:r>
        <w:rPr>
          <w:rFonts w:hint="eastAsia" w:ascii="仿宋" w:hAnsi="仿宋" w:eastAsia="仿宋" w:cs="仿宋"/>
          <w:color w:val="auto"/>
          <w:sz w:val="28"/>
          <w:szCs w:val="28"/>
        </w:rPr>
        <w:t>受众需求</w:t>
      </w:r>
      <w:r>
        <w:rPr>
          <w:rFonts w:hint="eastAsia" w:ascii="仿宋" w:hAnsi="仿宋" w:eastAsia="仿宋" w:cs="仿宋"/>
          <w:color w:val="auto"/>
          <w:sz w:val="28"/>
          <w:szCs w:val="28"/>
          <w:lang w:val="en-US" w:eastAsia="zh-CN"/>
        </w:rPr>
        <w:t>有</w:t>
      </w:r>
      <w:r>
        <w:rPr>
          <w:rFonts w:hint="eastAsia" w:ascii="仿宋" w:hAnsi="仿宋" w:eastAsia="仿宋" w:cs="仿宋"/>
          <w:color w:val="auto"/>
          <w:sz w:val="28"/>
          <w:szCs w:val="28"/>
        </w:rPr>
        <w:t>差异性</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为避免</w:t>
      </w:r>
      <w:r>
        <w:rPr>
          <w:rFonts w:hint="eastAsia" w:ascii="仿宋" w:hAnsi="仿宋" w:eastAsia="仿宋" w:cs="仿宋"/>
          <w:color w:val="auto"/>
          <w:sz w:val="28"/>
          <w:szCs w:val="28"/>
        </w:rPr>
        <w:t>“传播覆盖面”与“有效达到率”脱节</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可通过</w:t>
      </w:r>
      <w:r>
        <w:rPr>
          <w:rFonts w:hint="eastAsia" w:ascii="仿宋" w:hAnsi="仿宋" w:eastAsia="仿宋" w:cs="仿宋"/>
          <w:color w:val="auto"/>
          <w:sz w:val="28"/>
          <w:szCs w:val="28"/>
        </w:rPr>
        <w:t>算法整合</w:t>
      </w:r>
      <w:r>
        <w:rPr>
          <w:rFonts w:hint="eastAsia" w:ascii="仿宋" w:hAnsi="仿宋" w:eastAsia="仿宋" w:cs="仿宋"/>
          <w:color w:val="auto"/>
          <w:sz w:val="28"/>
          <w:szCs w:val="28"/>
          <w:lang w:val="en-US" w:eastAsia="zh-CN"/>
        </w:rPr>
        <w:t>受众</w:t>
      </w:r>
      <w:r>
        <w:rPr>
          <w:rFonts w:hint="eastAsia" w:ascii="仿宋" w:hAnsi="仿宋" w:eastAsia="仿宋" w:cs="仿宋"/>
          <w:color w:val="auto"/>
          <w:sz w:val="28"/>
          <w:szCs w:val="28"/>
        </w:rPr>
        <w:t>的静态属性（年龄、职业、地域）与动态行为（阅读偏好、互动方式、停留时长）数据，建立</w:t>
      </w:r>
      <w:r>
        <w:rPr>
          <w:rFonts w:hint="eastAsia" w:ascii="仿宋" w:hAnsi="仿宋" w:eastAsia="仿宋" w:cs="仿宋"/>
          <w:color w:val="auto"/>
          <w:sz w:val="28"/>
          <w:szCs w:val="28"/>
          <w:lang w:val="en-US" w:eastAsia="zh-CN"/>
        </w:rPr>
        <w:t>包括</w:t>
      </w:r>
      <w:r>
        <w:rPr>
          <w:rFonts w:hint="eastAsia" w:ascii="仿宋" w:hAnsi="仿宋" w:eastAsia="仿宋" w:cs="仿宋"/>
          <w:color w:val="auto"/>
          <w:sz w:val="28"/>
          <w:szCs w:val="28"/>
        </w:rPr>
        <w:t>价值倾向</w:t>
      </w:r>
      <w:r>
        <w:rPr>
          <w:rFonts w:hint="eastAsia" w:ascii="仿宋" w:hAnsi="仿宋" w:eastAsia="仿宋" w:cs="仿宋"/>
          <w:color w:val="auto"/>
          <w:sz w:val="28"/>
          <w:szCs w:val="28"/>
          <w:lang w:val="en-US" w:eastAsia="zh-CN"/>
        </w:rPr>
        <w:t>在内</w:t>
      </w:r>
      <w:r>
        <w:rPr>
          <w:rFonts w:hint="eastAsia" w:ascii="仿宋" w:hAnsi="仿宋" w:eastAsia="仿宋" w:cs="仿宋"/>
          <w:color w:val="auto"/>
          <w:sz w:val="28"/>
          <w:szCs w:val="28"/>
        </w:rPr>
        <w:t>的立体画像</w:t>
      </w:r>
      <w:r>
        <w:rPr>
          <w:rFonts w:hint="eastAsia" w:ascii="仿宋" w:hAnsi="仿宋" w:eastAsia="仿宋" w:cs="仿宋"/>
          <w:color w:val="auto"/>
          <w:sz w:val="28"/>
          <w:szCs w:val="28"/>
          <w:lang w:eastAsia="zh-CN"/>
        </w:rPr>
        <w:t>，</w:t>
      </w:r>
      <w:r>
        <w:rPr>
          <w:rFonts w:hint="eastAsia" w:ascii="仿宋" w:hAnsi="仿宋" w:eastAsia="仿宋" w:cs="仿宋"/>
          <w:bCs/>
          <w:color w:val="auto"/>
          <w:sz w:val="28"/>
          <w:szCs w:val="28"/>
        </w:rPr>
        <w:t>实现从统一推送到精准服务的转变</w:t>
      </w:r>
      <w:r>
        <w:rPr>
          <w:rFonts w:hint="eastAsia" w:ascii="仿宋" w:hAnsi="仿宋" w:eastAsia="仿宋" w:cs="仿宋"/>
          <w:color w:val="auto"/>
          <w:sz w:val="28"/>
          <w:szCs w:val="28"/>
        </w:rPr>
        <w:t>。</w:t>
      </w:r>
    </w:p>
    <w:p w14:paraId="0F3048D0">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b/>
          <w:bCs/>
          <w:color w:val="auto"/>
          <w:sz w:val="28"/>
          <w:szCs w:val="28"/>
        </w:rPr>
        <w:t>1.建立“主流价值+个性化需求”的算法</w:t>
      </w:r>
      <w:r>
        <w:rPr>
          <w:rFonts w:hint="eastAsia" w:ascii="仿宋" w:hAnsi="仿宋" w:eastAsia="仿宋" w:cs="仿宋"/>
          <w:b/>
          <w:bCs/>
          <w:color w:val="auto"/>
          <w:sz w:val="28"/>
          <w:szCs w:val="28"/>
          <w:lang w:val="en-US" w:eastAsia="zh-CN"/>
        </w:rPr>
        <w:t>逻辑</w:t>
      </w:r>
    </w:p>
    <w:p w14:paraId="0AF5F1D6">
      <w:pPr>
        <w:keepNext w:val="0"/>
        <w:keepLines w:val="0"/>
        <w:pageBreakBefore w:val="0"/>
        <w:widowControl/>
        <w:kinsoku/>
        <w:wordWrap/>
        <w:overflowPunct/>
        <w:topLinePunct w:val="0"/>
        <w:autoSpaceDE/>
        <w:autoSpaceDN/>
        <w:bidi w:val="0"/>
        <w:adjustRightInd/>
        <w:snapToGrid/>
        <w:spacing w:line="560" w:lineRule="exact"/>
        <w:ind w:left="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通过</w:t>
      </w:r>
      <w:r>
        <w:rPr>
          <w:rFonts w:hint="eastAsia" w:ascii="仿宋" w:hAnsi="仿宋" w:eastAsia="仿宋" w:cs="仿宋"/>
          <w:color w:val="auto"/>
          <w:sz w:val="28"/>
          <w:szCs w:val="28"/>
        </w:rPr>
        <w:t>设置主流价值观</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权重</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参数，可使算法在匹配</w:t>
      </w:r>
      <w:r>
        <w:rPr>
          <w:rFonts w:hint="eastAsia" w:ascii="仿宋" w:hAnsi="仿宋" w:eastAsia="仿宋" w:cs="仿宋"/>
          <w:color w:val="auto"/>
          <w:sz w:val="28"/>
          <w:szCs w:val="28"/>
          <w:lang w:val="en-US" w:eastAsia="zh-CN"/>
        </w:rPr>
        <w:t>受众</w:t>
      </w:r>
      <w:r>
        <w:rPr>
          <w:rFonts w:hint="eastAsia" w:ascii="仿宋" w:hAnsi="仿宋" w:eastAsia="仿宋" w:cs="仿宋"/>
          <w:color w:val="auto"/>
          <w:sz w:val="28"/>
          <w:szCs w:val="28"/>
        </w:rPr>
        <w:t>需求时</w:t>
      </w:r>
      <w:r>
        <w:rPr>
          <w:rFonts w:hint="eastAsia" w:ascii="仿宋" w:hAnsi="仿宋" w:eastAsia="仿宋" w:cs="仿宋"/>
          <w:color w:val="auto"/>
          <w:sz w:val="28"/>
          <w:szCs w:val="28"/>
          <w:lang w:val="en-US" w:eastAsia="zh-CN"/>
        </w:rPr>
        <w:t>进行准确</w:t>
      </w:r>
      <w:r>
        <w:rPr>
          <w:rFonts w:hint="eastAsia" w:ascii="仿宋" w:hAnsi="仿宋" w:eastAsia="仿宋" w:cs="仿宋"/>
          <w:color w:val="auto"/>
          <w:sz w:val="28"/>
          <w:szCs w:val="28"/>
        </w:rPr>
        <w:t>推送。具体而言，</w:t>
      </w:r>
      <w:r>
        <w:rPr>
          <w:rFonts w:hint="eastAsia" w:ascii="仿宋" w:hAnsi="仿宋" w:eastAsia="仿宋" w:cs="仿宋"/>
          <w:color w:val="auto"/>
          <w:sz w:val="28"/>
          <w:szCs w:val="28"/>
          <w:lang w:val="en-US" w:eastAsia="zh-CN"/>
        </w:rPr>
        <w:t>在</w:t>
      </w:r>
      <w:r>
        <w:rPr>
          <w:rFonts w:hint="eastAsia" w:ascii="仿宋" w:hAnsi="仿宋" w:eastAsia="仿宋" w:cs="仿宋"/>
          <w:color w:val="auto"/>
          <w:sz w:val="28"/>
          <w:szCs w:val="28"/>
        </w:rPr>
        <w:t>基础推荐部分，向</w:t>
      </w:r>
      <w:r>
        <w:rPr>
          <w:rFonts w:hint="eastAsia" w:ascii="仿宋" w:hAnsi="仿宋" w:eastAsia="仿宋" w:cs="仿宋"/>
          <w:color w:val="auto"/>
          <w:sz w:val="28"/>
          <w:szCs w:val="28"/>
          <w:lang w:val="en-US" w:eastAsia="zh-CN"/>
        </w:rPr>
        <w:t>受众</w:t>
      </w:r>
      <w:r>
        <w:rPr>
          <w:rFonts w:hint="eastAsia" w:ascii="仿宋" w:hAnsi="仿宋" w:eastAsia="仿宋" w:cs="仿宋"/>
          <w:color w:val="auto"/>
          <w:sz w:val="28"/>
          <w:szCs w:val="28"/>
        </w:rPr>
        <w:t>推送重大时政新闻、公共事件报道等具有主流价值导向的内容，</w:t>
      </w:r>
      <w:r>
        <w:rPr>
          <w:rFonts w:hint="eastAsia" w:ascii="仿宋" w:hAnsi="仿宋" w:eastAsia="仿宋" w:cs="仿宋"/>
          <w:color w:val="auto"/>
          <w:sz w:val="28"/>
          <w:szCs w:val="28"/>
          <w:lang w:val="en-US" w:eastAsia="zh-CN"/>
        </w:rPr>
        <w:t>构建公共“信息广场”</w:t>
      </w:r>
      <w:r>
        <w:rPr>
          <w:rFonts w:hint="eastAsia" w:ascii="仿宋" w:hAnsi="仿宋" w:eastAsia="仿宋" w:cs="仿宋"/>
          <w:color w:val="auto"/>
          <w:sz w:val="28"/>
          <w:szCs w:val="28"/>
        </w:rPr>
        <w:t>；增量推荐部分，</w:t>
      </w:r>
      <w:r>
        <w:rPr>
          <w:rFonts w:hint="eastAsia" w:ascii="仿宋" w:hAnsi="仿宋" w:eastAsia="仿宋" w:cs="仿宋"/>
          <w:color w:val="auto"/>
          <w:sz w:val="28"/>
          <w:szCs w:val="28"/>
          <w:lang w:val="en-US" w:eastAsia="zh-CN"/>
        </w:rPr>
        <w:t>推送因人而异的个性化内容产品</w:t>
      </w:r>
      <w:r>
        <w:rPr>
          <w:rFonts w:hint="eastAsia" w:ascii="仿宋" w:hAnsi="仿宋" w:eastAsia="仿宋" w:cs="仿宋"/>
          <w:color w:val="auto"/>
          <w:sz w:val="28"/>
          <w:szCs w:val="28"/>
        </w:rPr>
        <w:t>。</w:t>
      </w:r>
      <w:r>
        <w:rPr>
          <w:rStyle w:val="5"/>
          <w:rFonts w:hint="eastAsia" w:ascii="仿宋" w:hAnsi="仿宋" w:eastAsia="仿宋" w:cs="仿宋"/>
          <w:color w:val="auto"/>
          <w:sz w:val="28"/>
          <w:szCs w:val="28"/>
        </w:rPr>
        <w:footnoteReference w:id="14"/>
      </w:r>
      <w:r>
        <w:rPr>
          <w:rFonts w:hint="eastAsia" w:ascii="仿宋" w:hAnsi="仿宋" w:eastAsia="仿宋" w:cs="仿宋"/>
          <w:color w:val="auto"/>
          <w:sz w:val="28"/>
          <w:szCs w:val="28"/>
          <w:lang w:eastAsia="zh-CN"/>
        </w:rPr>
        <w:t>中央广电总台</w:t>
      </w:r>
      <w:r>
        <w:rPr>
          <w:rFonts w:hint="eastAsia" w:ascii="仿宋" w:hAnsi="仿宋" w:eastAsia="仿宋" w:cs="仿宋"/>
          <w:color w:val="auto"/>
          <w:sz w:val="28"/>
          <w:szCs w:val="28"/>
        </w:rPr>
        <w:t>的“央视听媒体大模型”将政策解读内容与用户职业特征精准匹配，使企业主群体对减税政策报道的有效到达率达67%。</w:t>
      </w:r>
    </w:p>
    <w:p w14:paraId="1E29D197">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2.打造“场景适配+形式创新”的服务型内容产品 </w:t>
      </w:r>
    </w:p>
    <w:p w14:paraId="759B1340">
      <w:pPr>
        <w:keepNext w:val="0"/>
        <w:keepLines w:val="0"/>
        <w:pageBreakBefore w:val="0"/>
        <w:widowControl/>
        <w:kinsoku/>
        <w:wordWrap/>
        <w:overflowPunct/>
        <w:topLinePunct w:val="0"/>
        <w:autoSpaceDE/>
        <w:autoSpaceDN/>
        <w:bidi w:val="0"/>
        <w:adjustRightInd/>
        <w:snapToGrid/>
        <w:spacing w:line="560" w:lineRule="exact"/>
        <w:ind w:left="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算法分析不同场景下</w:t>
      </w:r>
      <w:r>
        <w:rPr>
          <w:rFonts w:hint="eastAsia" w:ascii="仿宋" w:hAnsi="仿宋" w:eastAsia="仿宋" w:cs="仿宋"/>
          <w:color w:val="auto"/>
          <w:sz w:val="28"/>
          <w:szCs w:val="28"/>
          <w:lang w:val="en-US" w:eastAsia="zh-CN"/>
        </w:rPr>
        <w:t>受众</w:t>
      </w:r>
      <w:r>
        <w:rPr>
          <w:rFonts w:hint="eastAsia" w:ascii="仿宋" w:hAnsi="仿宋" w:eastAsia="仿宋" w:cs="仿宋"/>
          <w:color w:val="auto"/>
          <w:sz w:val="28"/>
          <w:szCs w:val="28"/>
        </w:rPr>
        <w:t>信息需求，创新新闻内容的形式与载体，打造多元化的服务型内容产品矩阵</w:t>
      </w:r>
      <w:r>
        <w:rPr>
          <w:rFonts w:hint="eastAsia" w:ascii="仿宋" w:hAnsi="仿宋" w:eastAsia="仿宋" w:cs="仿宋"/>
          <w:color w:val="auto"/>
          <w:sz w:val="28"/>
          <w:szCs w:val="28"/>
          <w:lang w:eastAsia="zh-CN"/>
        </w:rPr>
        <w:t>。</w:t>
      </w:r>
      <w:r>
        <w:rPr>
          <w:rStyle w:val="5"/>
          <w:rFonts w:hint="eastAsia" w:ascii="仿宋" w:hAnsi="仿宋" w:eastAsia="仿宋" w:cs="仿宋"/>
          <w:color w:val="auto"/>
          <w:sz w:val="28"/>
          <w:szCs w:val="28"/>
        </w:rPr>
        <w:footnoteReference w:id="15"/>
      </w:r>
      <w:r>
        <w:rPr>
          <w:rFonts w:hint="eastAsia" w:ascii="仿宋" w:hAnsi="仿宋" w:eastAsia="仿宋" w:cs="仿宋"/>
          <w:color w:val="auto"/>
          <w:sz w:val="28"/>
          <w:szCs w:val="28"/>
        </w:rPr>
        <w:t>上海广播电视台在2024年奥运会乒乓球赛报道中，针对通勤场景用户推出仅15秒</w:t>
      </w:r>
      <w:r>
        <w:rPr>
          <w:rFonts w:hint="eastAsia" w:ascii="仿宋" w:hAnsi="仿宋" w:eastAsia="仿宋" w:cs="仿宋"/>
          <w:color w:val="auto"/>
          <w:sz w:val="28"/>
          <w:szCs w:val="28"/>
          <w:lang w:val="en-US" w:eastAsia="zh-CN"/>
        </w:rPr>
        <w:t>的</w:t>
      </w:r>
      <w:r>
        <w:rPr>
          <w:rFonts w:hint="eastAsia" w:ascii="仿宋" w:hAnsi="仿宋" w:eastAsia="仿宋" w:cs="仿宋"/>
          <w:color w:val="auto"/>
          <w:sz w:val="28"/>
          <w:szCs w:val="28"/>
        </w:rPr>
        <w:t>精华短视频，针对休闲场景用户推出战术深度分析长视频，使有效到达率较常规报道大幅提升。</w:t>
      </w:r>
    </w:p>
    <w:bookmarkEnd w:id="23"/>
    <w:p w14:paraId="1EA20243">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b/>
          <w:bCs/>
          <w:color w:val="auto"/>
          <w:sz w:val="28"/>
          <w:szCs w:val="28"/>
        </w:rPr>
      </w:pPr>
      <w:bookmarkStart w:id="24" w:name="heading_38"/>
      <w:r>
        <w:rPr>
          <w:rFonts w:hint="eastAsia" w:ascii="仿宋" w:hAnsi="仿宋" w:eastAsia="仿宋" w:cs="仿宋"/>
          <w:b/>
          <w:bCs/>
          <w:color w:val="auto"/>
          <w:sz w:val="28"/>
          <w:szCs w:val="28"/>
        </w:rPr>
        <w:t>（四）价值评估</w:t>
      </w:r>
    </w:p>
    <w:p w14:paraId="6F6A0E0A">
      <w:pPr>
        <w:keepNext w:val="0"/>
        <w:keepLines w:val="0"/>
        <w:pageBreakBefore w:val="0"/>
        <w:widowControl/>
        <w:kinsoku/>
        <w:wordWrap/>
        <w:overflowPunct/>
        <w:topLinePunct w:val="0"/>
        <w:autoSpaceDE/>
        <w:autoSpaceDN/>
        <w:bidi w:val="0"/>
        <w:adjustRightInd/>
        <w:snapToGrid/>
        <w:spacing w:line="560" w:lineRule="exact"/>
        <w:ind w:left="0"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效果评估，解决的不仅是“说得怎么样”</w:t>
      </w:r>
      <w:r>
        <w:rPr>
          <w:rFonts w:hint="eastAsia" w:ascii="仿宋" w:hAnsi="仿宋" w:eastAsia="仿宋" w:cs="仿宋"/>
          <w:color w:val="auto"/>
          <w:sz w:val="28"/>
          <w:szCs w:val="28"/>
          <w:lang w:val="en-US" w:eastAsia="zh-CN"/>
        </w:rPr>
        <w:t>和</w:t>
      </w:r>
      <w:r>
        <w:rPr>
          <w:rFonts w:hint="eastAsia" w:ascii="仿宋" w:hAnsi="仿宋" w:eastAsia="仿宋" w:cs="仿宋"/>
          <w:color w:val="auto"/>
          <w:sz w:val="28"/>
          <w:szCs w:val="28"/>
        </w:rPr>
        <w:t>“怎样说得更好”的问题。构建全媒体评价体系，本质上就是推动评估模式从静态量化向动态闭环转变，使“传播目的”更契合“受众需求”。</w:t>
      </w:r>
    </w:p>
    <w:p w14:paraId="5D4AC0AB">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1.构建</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rPr>
        <w:t>全流程数据+实时反馈</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rPr>
        <w:t>的动态评估机制</w:t>
      </w:r>
    </w:p>
    <w:p w14:paraId="7F04372F">
      <w:pPr>
        <w:keepNext w:val="0"/>
        <w:keepLines w:val="0"/>
        <w:pageBreakBefore w:val="0"/>
        <w:kinsoku/>
        <w:wordWrap/>
        <w:overflowPunct/>
        <w:topLinePunct w:val="0"/>
        <w:autoSpaceDE/>
        <w:autoSpaceDN/>
        <w:bidi w:val="0"/>
        <w:adjustRightInd/>
        <w:snapToGrid/>
        <w:spacing w:line="560" w:lineRule="exact"/>
        <w:ind w:left="0"/>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人机协同</w:t>
      </w:r>
      <w:r>
        <w:rPr>
          <w:rFonts w:hint="eastAsia" w:ascii="仿宋" w:hAnsi="仿宋" w:eastAsia="仿宋" w:cs="仿宋"/>
          <w:color w:val="auto"/>
          <w:sz w:val="28"/>
          <w:szCs w:val="28"/>
          <w:lang w:val="en-US" w:eastAsia="zh-CN"/>
        </w:rPr>
        <w:t>条件下的</w:t>
      </w:r>
      <w:r>
        <w:rPr>
          <w:rFonts w:hint="eastAsia" w:ascii="仿宋" w:hAnsi="仿宋" w:eastAsia="仿宋" w:cs="仿宋"/>
          <w:color w:val="auto"/>
          <w:sz w:val="28"/>
          <w:szCs w:val="28"/>
        </w:rPr>
        <w:t>评估指标体系要突破传统的单一数量指标，涵盖传播覆盖面、有效到达率、价值导向正确性、社会影响力等多个维度；同时，要依托人机协同技术，对新闻生产传播的全流程进行数据追踪，实现评估数据的实时收集与分析。</w:t>
      </w:r>
      <w:r>
        <w:rPr>
          <w:rStyle w:val="5"/>
          <w:rFonts w:hint="eastAsia" w:ascii="仿宋" w:hAnsi="仿宋" w:eastAsia="仿宋" w:cs="仿宋"/>
          <w:color w:val="auto"/>
          <w:sz w:val="28"/>
          <w:szCs w:val="28"/>
        </w:rPr>
        <w:footnoteReference w:id="16"/>
      </w:r>
      <w:r>
        <w:rPr>
          <w:rFonts w:hint="eastAsia" w:ascii="仿宋" w:hAnsi="仿宋" w:eastAsia="仿宋" w:cs="仿宋"/>
          <w:b/>
          <w:bCs/>
          <w:color w:val="auto"/>
          <w:sz w:val="28"/>
          <w:szCs w:val="28"/>
          <w:lang w:eastAsia="zh-CN"/>
        </w:rPr>
        <w:t>《人民日报》</w:t>
      </w:r>
      <w:r>
        <w:rPr>
          <w:rFonts w:hint="eastAsia" w:ascii="仿宋" w:hAnsi="仿宋" w:eastAsia="仿宋" w:cs="仿宋"/>
          <w:color w:val="auto"/>
          <w:sz w:val="28"/>
          <w:szCs w:val="28"/>
        </w:rPr>
        <w:t>建立的“三大层面十个维度”评价体系，内容指标包括原创性、话题深度等</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传播</w:t>
      </w:r>
      <w:r>
        <w:rPr>
          <w:rFonts w:hint="eastAsia" w:ascii="仿宋" w:hAnsi="仿宋" w:eastAsia="仿宋" w:cs="仿宋"/>
          <w:color w:val="auto"/>
          <w:sz w:val="28"/>
          <w:szCs w:val="28"/>
          <w:lang w:val="en-US" w:eastAsia="zh-CN"/>
        </w:rPr>
        <w:t>指标包括</w:t>
      </w:r>
      <w:r>
        <w:rPr>
          <w:rFonts w:hint="eastAsia" w:ascii="仿宋" w:hAnsi="仿宋" w:eastAsia="仿宋" w:cs="仿宋"/>
          <w:color w:val="auto"/>
          <w:sz w:val="28"/>
          <w:szCs w:val="28"/>
        </w:rPr>
        <w:t>触达率、互动质量等</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社会</w:t>
      </w:r>
      <w:r>
        <w:rPr>
          <w:rFonts w:hint="eastAsia" w:ascii="仿宋" w:hAnsi="仿宋" w:eastAsia="仿宋" w:cs="仿宋"/>
          <w:color w:val="auto"/>
          <w:sz w:val="28"/>
          <w:szCs w:val="28"/>
          <w:lang w:val="en-US" w:eastAsia="zh-CN"/>
        </w:rPr>
        <w:t>指标包括</w:t>
      </w:r>
      <w:r>
        <w:rPr>
          <w:rFonts w:hint="eastAsia" w:ascii="仿宋" w:hAnsi="仿宋" w:eastAsia="仿宋" w:cs="仿宋"/>
          <w:color w:val="auto"/>
          <w:sz w:val="28"/>
          <w:szCs w:val="28"/>
        </w:rPr>
        <w:t>舆论引导力、公共服务价值等</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突破</w:t>
      </w:r>
      <w:r>
        <w:rPr>
          <w:rFonts w:hint="eastAsia" w:ascii="仿宋" w:hAnsi="仿宋" w:eastAsia="仿宋" w:cs="仿宋"/>
          <w:color w:val="auto"/>
          <w:sz w:val="28"/>
          <w:szCs w:val="28"/>
          <w:lang w:val="en-US" w:eastAsia="zh-CN"/>
        </w:rPr>
        <w:t>了</w:t>
      </w:r>
      <w:r>
        <w:rPr>
          <w:rFonts w:hint="eastAsia" w:ascii="仿宋" w:hAnsi="仿宋" w:eastAsia="仿宋" w:cs="仿宋"/>
          <w:color w:val="auto"/>
          <w:sz w:val="28"/>
          <w:szCs w:val="28"/>
        </w:rPr>
        <w:t>单一量化指标的局限，</w:t>
      </w:r>
      <w:r>
        <w:rPr>
          <w:rFonts w:hint="eastAsia" w:ascii="仿宋" w:hAnsi="仿宋" w:eastAsia="仿宋" w:cs="仿宋"/>
          <w:color w:val="auto"/>
          <w:sz w:val="28"/>
          <w:szCs w:val="28"/>
          <w:lang w:eastAsia="zh-CN"/>
        </w:rPr>
        <w:t>既</w:t>
      </w:r>
      <w:r>
        <w:rPr>
          <w:rFonts w:hint="eastAsia" w:ascii="仿宋" w:hAnsi="仿宋" w:eastAsia="仿宋" w:cs="仿宋"/>
          <w:color w:val="auto"/>
          <w:sz w:val="28"/>
          <w:szCs w:val="28"/>
          <w:lang w:val="en-US" w:eastAsia="zh-CN"/>
        </w:rPr>
        <w:t>覆盖全流程，又体现实时动态。</w:t>
      </w:r>
    </w:p>
    <w:p w14:paraId="11BDFBE4">
      <w:pPr>
        <w:keepNext w:val="0"/>
        <w:keepLines w:val="0"/>
        <w:pageBreakBefore w:val="0"/>
        <w:widowControl/>
        <w:kinsoku/>
        <w:wordWrap/>
        <w:overflowPunct/>
        <w:topLinePunct w:val="0"/>
        <w:autoSpaceDE/>
        <w:autoSpaceDN/>
        <w:bidi w:val="0"/>
        <w:adjustRightInd/>
        <w:snapToGrid/>
        <w:spacing w:line="560" w:lineRule="exact"/>
        <w:ind w:left="0" w:firstLine="562" w:firstLineChars="200"/>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2.形成“评估结果+动态优化”的闭环联动机制</w:t>
      </w:r>
    </w:p>
    <w:p w14:paraId="65719B7C">
      <w:pPr>
        <w:keepNext w:val="0"/>
        <w:keepLines w:val="0"/>
        <w:pageBreakBefore w:val="0"/>
        <w:widowControl/>
        <w:kinsoku/>
        <w:wordWrap/>
        <w:overflowPunct/>
        <w:topLinePunct w:val="0"/>
        <w:autoSpaceDE/>
        <w:autoSpaceDN/>
        <w:bidi w:val="0"/>
        <w:adjustRightInd/>
        <w:snapToGrid/>
        <w:spacing w:line="560" w:lineRule="exact"/>
        <w:ind w:left="0" w:firstLine="560" w:firstLineChars="200"/>
        <w:textAlignment w:val="auto"/>
        <w:rPr>
          <w:rFonts w:hint="eastAsia" w:ascii="仿宋" w:hAnsi="仿宋" w:eastAsia="仿宋" w:cs="仿宋"/>
          <w:b/>
          <w:bCs/>
          <w:color w:val="auto"/>
          <w:sz w:val="28"/>
          <w:szCs w:val="28"/>
        </w:rPr>
      </w:pPr>
      <w:r>
        <w:rPr>
          <w:rFonts w:hint="eastAsia" w:ascii="仿宋" w:hAnsi="仿宋" w:eastAsia="仿宋" w:cs="仿宋"/>
          <w:color w:val="auto"/>
          <w:sz w:val="28"/>
          <w:szCs w:val="28"/>
        </w:rPr>
        <w:t>借助算法技术</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将</w:t>
      </w:r>
      <w:r>
        <w:rPr>
          <w:rFonts w:hint="eastAsia" w:ascii="仿宋" w:hAnsi="仿宋" w:eastAsia="仿宋" w:cs="仿宋"/>
          <w:color w:val="auto"/>
          <w:sz w:val="28"/>
          <w:szCs w:val="28"/>
        </w:rPr>
        <w:t>评估节点从传播后延伸至生产前与传播中</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持续提升新闻价值实现效果的重要保障</w:t>
      </w:r>
      <w:r>
        <w:rPr>
          <w:rFonts w:hint="eastAsia" w:ascii="仿宋" w:hAnsi="仿宋" w:eastAsia="仿宋" w:cs="仿宋"/>
          <w:color w:val="auto"/>
          <w:sz w:val="28"/>
          <w:szCs w:val="28"/>
        </w:rPr>
        <w:t>。</w:t>
      </w:r>
      <w:r>
        <w:rPr>
          <w:rStyle w:val="5"/>
          <w:rFonts w:hint="eastAsia" w:ascii="仿宋" w:hAnsi="仿宋" w:eastAsia="仿宋" w:cs="仿宋"/>
          <w:color w:val="auto"/>
          <w:sz w:val="28"/>
          <w:szCs w:val="28"/>
        </w:rPr>
        <w:footnoteReference w:id="17"/>
      </w:r>
      <w:r>
        <w:rPr>
          <w:rFonts w:hint="eastAsia" w:ascii="仿宋" w:hAnsi="仿宋" w:eastAsia="仿宋" w:cs="仿宋"/>
          <w:color w:val="auto"/>
          <w:sz w:val="28"/>
          <w:szCs w:val="28"/>
        </w:rPr>
        <w:t>新华社在重大主题报道中，通过算法实时监测内容的点击路径、互动热点、停留峰值等数据，及时发现传播中的薄弱环节并调整策略。当情感指标偏低时，系统提示编辑增加故事化表达；当精准到达率不足时，算法即时调整分发标签。</w:t>
      </w:r>
      <w:r>
        <w:rPr>
          <w:rStyle w:val="5"/>
          <w:rFonts w:hint="eastAsia" w:ascii="仿宋" w:hAnsi="仿宋" w:eastAsia="仿宋" w:cs="仿宋"/>
          <w:color w:val="auto"/>
          <w:sz w:val="28"/>
          <w:szCs w:val="28"/>
        </w:rPr>
        <w:footnoteReference w:id="18"/>
      </w:r>
      <w:r>
        <w:rPr>
          <w:rFonts w:hint="eastAsia" w:ascii="仿宋" w:hAnsi="仿宋" w:eastAsia="仿宋" w:cs="仿宋"/>
          <w:color w:val="auto"/>
          <w:sz w:val="28"/>
          <w:szCs w:val="28"/>
        </w:rPr>
        <w:t>2024年新华社推出</w:t>
      </w:r>
      <w:r>
        <w:rPr>
          <w:rFonts w:hint="eastAsia" w:ascii="仿宋" w:hAnsi="仿宋" w:eastAsia="仿宋" w:cs="仿宋"/>
          <w:color w:val="auto"/>
          <w:sz w:val="28"/>
          <w:szCs w:val="28"/>
          <w:lang w:val="en-US" w:eastAsia="zh-CN"/>
        </w:rPr>
        <w:t>的</w:t>
      </w:r>
      <w:r>
        <w:rPr>
          <w:rFonts w:hint="eastAsia" w:ascii="仿宋" w:hAnsi="仿宋" w:eastAsia="仿宋" w:cs="仿宋"/>
          <w:color w:val="auto"/>
          <w:sz w:val="28"/>
          <w:szCs w:val="28"/>
        </w:rPr>
        <w:t>《AI带你穿梭中国改革开放新地标》</w:t>
      </w:r>
      <w:r>
        <w:rPr>
          <w:rFonts w:hint="eastAsia" w:ascii="仿宋" w:hAnsi="仿宋" w:eastAsia="仿宋" w:cs="仿宋"/>
          <w:color w:val="auto"/>
          <w:sz w:val="28"/>
          <w:szCs w:val="28"/>
          <w:lang w:val="en-US" w:eastAsia="zh-CN"/>
        </w:rPr>
        <w:t>运用这一机制，使</w:t>
      </w:r>
      <w:r>
        <w:rPr>
          <w:rFonts w:hint="eastAsia" w:ascii="仿宋" w:hAnsi="仿宋" w:eastAsia="仿宋" w:cs="仿宋"/>
          <w:color w:val="auto"/>
          <w:sz w:val="28"/>
          <w:szCs w:val="28"/>
        </w:rPr>
        <w:t>青年群体互动率提升35%，</w:t>
      </w:r>
      <w:r>
        <w:rPr>
          <w:rFonts w:hint="eastAsia" w:ascii="仿宋" w:hAnsi="仿宋" w:eastAsia="仿宋" w:cs="仿宋"/>
          <w:color w:val="auto"/>
          <w:sz w:val="28"/>
          <w:szCs w:val="28"/>
          <w:lang w:val="en-US" w:eastAsia="zh-CN"/>
        </w:rPr>
        <w:t>全网</w:t>
      </w:r>
      <w:r>
        <w:rPr>
          <w:rFonts w:hint="eastAsia" w:ascii="仿宋" w:hAnsi="仿宋" w:eastAsia="仿宋" w:cs="仿宋"/>
          <w:color w:val="auto"/>
          <w:sz w:val="28"/>
          <w:szCs w:val="28"/>
        </w:rPr>
        <w:t>总</w:t>
      </w:r>
      <w:r>
        <w:rPr>
          <w:rFonts w:hint="eastAsia" w:ascii="仿宋" w:hAnsi="仿宋" w:eastAsia="仿宋" w:cs="仿宋"/>
          <w:color w:val="auto"/>
          <w:sz w:val="28"/>
          <w:szCs w:val="28"/>
          <w:lang w:val="en-US" w:eastAsia="zh-CN"/>
        </w:rPr>
        <w:t>阅读</w:t>
      </w:r>
      <w:r>
        <w:rPr>
          <w:rFonts w:hint="eastAsia" w:ascii="仿宋" w:hAnsi="仿宋" w:eastAsia="仿宋" w:cs="仿宋"/>
          <w:color w:val="auto"/>
          <w:sz w:val="28"/>
          <w:szCs w:val="28"/>
        </w:rPr>
        <w:t>量超 7 亿次。</w:t>
      </w:r>
    </w:p>
    <w:p w14:paraId="60FE5CBC">
      <w:pPr>
        <w:keepNext w:val="0"/>
        <w:keepLines w:val="0"/>
        <w:pageBreakBefore w:val="0"/>
        <w:kinsoku/>
        <w:wordWrap/>
        <w:overflowPunct/>
        <w:topLinePunct w:val="0"/>
        <w:autoSpaceDE/>
        <w:autoSpaceDN/>
        <w:bidi w:val="0"/>
        <w:adjustRightInd/>
        <w:snapToGrid/>
        <w:spacing w:line="560" w:lineRule="exact"/>
        <w:ind w:left="0" w:firstLine="281" w:firstLineChars="100"/>
        <w:jc w:val="left"/>
        <w:textAlignment w:val="auto"/>
        <w:outlineLvl w:val="0"/>
        <w:rPr>
          <w:rFonts w:hint="eastAsia" w:ascii="仿宋" w:hAnsi="仿宋" w:eastAsia="仿宋" w:cs="仿宋"/>
          <w:color w:val="auto"/>
          <w:sz w:val="28"/>
          <w:szCs w:val="28"/>
        </w:rPr>
      </w:pPr>
      <w:r>
        <w:rPr>
          <w:rFonts w:hint="eastAsia" w:ascii="仿宋" w:hAnsi="仿宋" w:eastAsia="仿宋" w:cs="仿宋"/>
          <w:b/>
          <w:color w:val="auto"/>
          <w:sz w:val="28"/>
          <w:szCs w:val="28"/>
        </w:rPr>
        <w:t>结语</w:t>
      </w:r>
      <w:bookmarkEnd w:id="24"/>
      <w:r>
        <w:rPr>
          <w:rFonts w:hint="eastAsia" w:ascii="仿宋" w:hAnsi="仿宋" w:eastAsia="仿宋" w:cs="仿宋"/>
          <w:b/>
          <w:color w:val="auto"/>
          <w:sz w:val="28"/>
          <w:szCs w:val="28"/>
          <w:lang w:eastAsia="zh-CN"/>
        </w:rPr>
        <w:t>：</w:t>
      </w:r>
      <w:r>
        <w:rPr>
          <w:rFonts w:hint="eastAsia" w:ascii="仿宋" w:hAnsi="仿宋" w:eastAsia="仿宋" w:cs="仿宋"/>
          <w:color w:val="auto"/>
          <w:sz w:val="28"/>
          <w:szCs w:val="28"/>
        </w:rPr>
        <w:t>人机协同所引发不仅是新闻价值生成机制重构，也包括对新闻生产范式、价值创造逻辑和行业生态系统的全面协同进化。未来，随着技术迭代与媒体融合的深化，人机协同将实现更深度的耦合，新闻价值生成机制仍会面临新的挑战与机遇。主流媒体需在坚守时代职责使命与新闻专业规范的基础上，不断进行新闻传播体系的协同优化，才能不断增强核心竞争力，在</w:t>
      </w:r>
      <w:r>
        <w:rPr>
          <w:rFonts w:hint="eastAsia" w:ascii="仿宋" w:hAnsi="仿宋" w:eastAsia="仿宋" w:cs="仿宋"/>
          <w:color w:val="auto"/>
          <w:sz w:val="28"/>
          <w:szCs w:val="28"/>
          <w:lang w:val="en-US" w:eastAsia="zh-CN"/>
        </w:rPr>
        <w:t>新时代的舆论主阵地</w:t>
      </w:r>
      <w:r>
        <w:rPr>
          <w:rFonts w:hint="eastAsia" w:ascii="仿宋" w:hAnsi="仿宋" w:eastAsia="仿宋" w:cs="仿宋"/>
          <w:color w:val="auto"/>
          <w:sz w:val="28"/>
          <w:szCs w:val="28"/>
        </w:rPr>
        <w:t>中发挥</w:t>
      </w:r>
      <w:r>
        <w:rPr>
          <w:rFonts w:hint="eastAsia" w:ascii="仿宋" w:hAnsi="仿宋" w:eastAsia="仿宋" w:cs="仿宋"/>
          <w:color w:val="auto"/>
          <w:sz w:val="28"/>
          <w:szCs w:val="28"/>
          <w:lang w:val="en-US" w:eastAsia="zh-CN"/>
        </w:rPr>
        <w:t>主力军</w:t>
      </w:r>
      <w:r>
        <w:rPr>
          <w:rFonts w:hint="eastAsia" w:ascii="仿宋" w:hAnsi="仿宋" w:eastAsia="仿宋" w:cs="仿宋"/>
          <w:color w:val="auto"/>
          <w:sz w:val="28"/>
          <w:szCs w:val="28"/>
        </w:rPr>
        <w:t>作用。</w:t>
      </w:r>
    </w:p>
    <w:p w14:paraId="438DCA45">
      <w:pPr>
        <w:keepNext w:val="0"/>
        <w:keepLines w:val="0"/>
        <w:pageBreakBefore w:val="0"/>
        <w:kinsoku/>
        <w:wordWrap/>
        <w:overflowPunct/>
        <w:topLinePunct w:val="0"/>
        <w:autoSpaceDE/>
        <w:autoSpaceDN/>
        <w:bidi w:val="0"/>
        <w:adjustRightInd/>
        <w:snapToGrid/>
        <w:spacing w:line="560" w:lineRule="exact"/>
        <w:ind w:left="0"/>
        <w:jc w:val="left"/>
        <w:textAlignment w:val="auto"/>
        <w:rPr>
          <w:rFonts w:hint="eastAsia" w:ascii="仿宋" w:hAnsi="仿宋" w:eastAsia="仿宋" w:cs="仿宋"/>
          <w:sz w:val="28"/>
          <w:szCs w:val="28"/>
        </w:rPr>
      </w:pPr>
    </w:p>
    <w:p w14:paraId="7354A0AD">
      <w:pPr>
        <w:widowControl/>
        <w:spacing w:line="400" w:lineRule="exact"/>
        <w:rPr>
          <w:rFonts w:ascii="华文中宋" w:hAnsi="华文中宋" w:eastAsia="华文中宋" w:cs="华文中宋"/>
          <w:color w:val="FF0000"/>
          <w:sz w:val="32"/>
          <w:szCs w:val="32"/>
        </w:rPr>
      </w:pPr>
    </w:p>
    <w:p w14:paraId="236C092C">
      <w:pPr>
        <w:keepNext w:val="0"/>
        <w:keepLines w:val="0"/>
        <w:pageBreakBefore w:val="0"/>
        <w:widowControl/>
        <w:kinsoku/>
        <w:wordWrap/>
        <w:overflowPunct/>
        <w:topLinePunct w:val="0"/>
        <w:autoSpaceDE/>
        <w:autoSpaceDN/>
        <w:bidi w:val="0"/>
        <w:adjustRightInd/>
        <w:spacing w:line="300" w:lineRule="exact"/>
        <w:textAlignment w:val="auto"/>
        <w:rPr>
          <w:rFonts w:hint="eastAsia" w:ascii="楷体" w:hAnsi="楷体" w:eastAsia="楷体" w:cs="楷体"/>
          <w:color w:val="auto"/>
          <w:kern w:val="0"/>
          <w:sz w:val="21"/>
          <w:szCs w:val="21"/>
        </w:rPr>
      </w:pPr>
      <w:r>
        <w:rPr>
          <w:rFonts w:hint="eastAsia" w:ascii="楷体" w:hAnsi="楷体" w:eastAsia="楷体" w:cs="楷体"/>
          <w:color w:val="auto"/>
          <w:kern w:val="0"/>
          <w:sz w:val="21"/>
          <w:szCs w:val="21"/>
        </w:rPr>
        <w:t>参考文献</w:t>
      </w:r>
    </w:p>
    <w:p w14:paraId="1E8F9C2A">
      <w:pPr>
        <w:pStyle w:val="2"/>
        <w:keepNext w:val="0"/>
        <w:keepLines w:val="0"/>
        <w:pageBreakBefore w:val="0"/>
        <w:kinsoku/>
        <w:wordWrap/>
        <w:overflowPunct/>
        <w:topLinePunct w:val="0"/>
        <w:autoSpaceDE/>
        <w:autoSpaceDN/>
        <w:bidi w:val="0"/>
        <w:adjustRightInd/>
        <w:snapToGrid w:val="0"/>
        <w:spacing w:line="300" w:lineRule="exact"/>
        <w:textAlignment w:val="auto"/>
        <w:rPr>
          <w:rFonts w:hint="eastAsia" w:ascii="楷体" w:hAnsi="楷体" w:eastAsia="楷体" w:cs="楷体"/>
          <w:color w:val="auto"/>
          <w:kern w:val="0"/>
          <w:sz w:val="21"/>
          <w:szCs w:val="21"/>
        </w:rPr>
      </w:pPr>
      <w:r>
        <w:rPr>
          <w:rFonts w:hint="eastAsia" w:ascii="楷体" w:hAnsi="楷体" w:eastAsia="楷体" w:cs="楷体"/>
          <w:color w:val="auto"/>
          <w:kern w:val="0"/>
          <w:sz w:val="21"/>
          <w:szCs w:val="21"/>
          <w:lang w:val="en-US" w:eastAsia="zh-CN"/>
        </w:rPr>
        <w:t>[</w:t>
      </w:r>
      <w:r>
        <w:rPr>
          <w:rFonts w:hint="eastAsia" w:ascii="楷体" w:hAnsi="楷体" w:eastAsia="楷体" w:cs="楷体"/>
          <w:color w:val="auto"/>
          <w:kern w:val="0"/>
          <w:sz w:val="21"/>
          <w:szCs w:val="21"/>
        </w:rPr>
        <w:t>1</w:t>
      </w:r>
      <w:r>
        <w:rPr>
          <w:rFonts w:hint="eastAsia" w:ascii="楷体" w:hAnsi="楷体" w:eastAsia="楷体" w:cs="楷体"/>
          <w:color w:val="auto"/>
          <w:kern w:val="0"/>
          <w:sz w:val="21"/>
          <w:szCs w:val="21"/>
          <w:lang w:val="en-US" w:eastAsia="zh-CN"/>
        </w:rPr>
        <w:t>]</w:t>
      </w:r>
      <w:r>
        <w:rPr>
          <w:rFonts w:hint="eastAsia" w:ascii="楷体" w:hAnsi="楷体" w:eastAsia="楷体" w:cs="楷体"/>
          <w:color w:val="auto"/>
          <w:kern w:val="0"/>
          <w:sz w:val="21"/>
          <w:szCs w:val="21"/>
        </w:rPr>
        <w:t xml:space="preserve"> </w:t>
      </w:r>
      <w:r>
        <w:rPr>
          <w:rFonts w:hint="eastAsia" w:ascii="楷体" w:hAnsi="楷体" w:eastAsia="楷体" w:cs="楷体"/>
          <w:color w:val="auto"/>
          <w:kern w:val="0"/>
          <w:sz w:val="21"/>
          <w:szCs w:val="21"/>
          <w:lang w:val="en-US" w:eastAsia="zh-CN"/>
        </w:rPr>
        <w:t>郭庆光</w:t>
      </w:r>
      <w:r>
        <w:rPr>
          <w:rFonts w:hint="eastAsia" w:ascii="楷体" w:hAnsi="楷体" w:eastAsia="楷体" w:cs="楷体"/>
          <w:color w:val="auto"/>
          <w:kern w:val="0"/>
          <w:sz w:val="21"/>
          <w:szCs w:val="21"/>
        </w:rPr>
        <w:t>《传播学教程》</w:t>
      </w:r>
      <w:r>
        <w:rPr>
          <w:rFonts w:hint="eastAsia" w:ascii="楷体" w:hAnsi="楷体" w:eastAsia="楷体" w:cs="楷体"/>
          <w:color w:val="auto"/>
          <w:kern w:val="0"/>
          <w:sz w:val="21"/>
          <w:szCs w:val="21"/>
          <w:lang w:val="en-US" w:eastAsia="zh-CN"/>
        </w:rPr>
        <w:t>[M]</w:t>
      </w:r>
      <w:r>
        <w:rPr>
          <w:rFonts w:hint="eastAsia" w:ascii="楷体" w:hAnsi="楷体" w:eastAsia="楷体" w:cs="楷体"/>
          <w:color w:val="auto"/>
          <w:kern w:val="0"/>
          <w:sz w:val="21"/>
          <w:szCs w:val="21"/>
        </w:rPr>
        <w:t>，中国人民大学出版社2011 年 4 月，</w:t>
      </w:r>
      <w:r>
        <w:rPr>
          <w:rFonts w:hint="eastAsia" w:ascii="楷体" w:hAnsi="楷体" w:eastAsia="楷体" w:cs="楷体"/>
          <w:color w:val="auto"/>
          <w:kern w:val="0"/>
          <w:sz w:val="21"/>
          <w:szCs w:val="21"/>
          <w:lang w:val="en-US" w:eastAsia="zh-CN"/>
        </w:rPr>
        <w:t>第二版，</w:t>
      </w:r>
      <w:r>
        <w:rPr>
          <w:rFonts w:hint="eastAsia" w:ascii="楷体" w:hAnsi="楷体" w:eastAsia="楷体" w:cs="楷体"/>
          <w:color w:val="auto"/>
          <w:kern w:val="0"/>
          <w:sz w:val="21"/>
          <w:szCs w:val="21"/>
        </w:rPr>
        <w:t>第122页</w:t>
      </w:r>
    </w:p>
    <w:p w14:paraId="1F952243">
      <w:pPr>
        <w:keepNext w:val="0"/>
        <w:keepLines w:val="0"/>
        <w:pageBreakBefore w:val="0"/>
        <w:kinsoku/>
        <w:wordWrap/>
        <w:overflowPunct/>
        <w:topLinePunct w:val="0"/>
        <w:autoSpaceDE/>
        <w:autoSpaceDN/>
        <w:bidi w:val="0"/>
        <w:adjustRightInd/>
        <w:spacing w:line="300" w:lineRule="exact"/>
        <w:ind w:left="0"/>
        <w:jc w:val="left"/>
        <w:textAlignment w:val="auto"/>
        <w:rPr>
          <w:rFonts w:hint="eastAsia" w:ascii="楷体" w:hAnsi="楷体" w:eastAsia="楷体" w:cs="楷体"/>
          <w:color w:val="auto"/>
          <w:kern w:val="0"/>
          <w:sz w:val="21"/>
          <w:szCs w:val="21"/>
          <w:lang w:val="en-US" w:eastAsia="zh-CN"/>
        </w:rPr>
      </w:pPr>
      <w:r>
        <w:rPr>
          <w:rFonts w:hint="eastAsia" w:ascii="楷体" w:hAnsi="楷体" w:eastAsia="楷体" w:cs="楷体"/>
          <w:color w:val="auto"/>
          <w:kern w:val="0"/>
          <w:sz w:val="21"/>
          <w:szCs w:val="21"/>
          <w:lang w:val="en-US" w:eastAsia="zh-CN"/>
        </w:rPr>
        <w:t>[</w:t>
      </w:r>
      <w:r>
        <w:rPr>
          <w:rFonts w:hint="eastAsia" w:ascii="楷体" w:hAnsi="楷体" w:eastAsia="楷体" w:cs="楷体"/>
          <w:color w:val="auto"/>
          <w:kern w:val="0"/>
          <w:sz w:val="21"/>
          <w:szCs w:val="21"/>
        </w:rPr>
        <w:t>2</w:t>
      </w:r>
      <w:r>
        <w:rPr>
          <w:rFonts w:hint="eastAsia" w:ascii="楷体" w:hAnsi="楷体" w:eastAsia="楷体" w:cs="楷体"/>
          <w:color w:val="auto"/>
          <w:kern w:val="0"/>
          <w:sz w:val="21"/>
          <w:szCs w:val="21"/>
          <w:lang w:val="en-US" w:eastAsia="zh-CN"/>
        </w:rPr>
        <w:t>]</w:t>
      </w:r>
      <w:r>
        <w:rPr>
          <w:rFonts w:hint="eastAsia" w:ascii="楷体" w:hAnsi="楷体" w:eastAsia="楷体" w:cs="楷体"/>
          <w:color w:val="auto"/>
          <w:kern w:val="0"/>
          <w:sz w:val="21"/>
          <w:szCs w:val="21"/>
        </w:rPr>
        <w:t>威尔伯·施拉姆</w:t>
      </w:r>
      <w:r>
        <w:rPr>
          <w:rFonts w:hint="eastAsia" w:ascii="楷体" w:hAnsi="楷体" w:eastAsia="楷体" w:cs="楷体"/>
          <w:color w:val="auto"/>
          <w:kern w:val="0"/>
          <w:sz w:val="21"/>
          <w:szCs w:val="21"/>
          <w:lang w:eastAsia="zh-CN"/>
        </w:rPr>
        <w:t>、</w:t>
      </w:r>
      <w:r>
        <w:rPr>
          <w:rFonts w:hint="eastAsia" w:ascii="楷体" w:hAnsi="楷体" w:eastAsia="楷体" w:cs="楷体"/>
          <w:color w:val="auto"/>
          <w:kern w:val="0"/>
          <w:sz w:val="21"/>
          <w:szCs w:val="21"/>
        </w:rPr>
        <w:t>威廉·波特</w:t>
      </w:r>
      <w:r>
        <w:rPr>
          <w:rFonts w:hint="eastAsia" w:ascii="楷体" w:hAnsi="楷体" w:eastAsia="楷体" w:cs="楷体"/>
          <w:color w:val="auto"/>
          <w:kern w:val="0"/>
          <w:sz w:val="21"/>
          <w:szCs w:val="21"/>
          <w:lang w:eastAsia="zh-CN"/>
        </w:rPr>
        <w:t>，</w:t>
      </w:r>
      <w:r>
        <w:rPr>
          <w:rFonts w:hint="eastAsia" w:ascii="楷体" w:hAnsi="楷体" w:eastAsia="楷体" w:cs="楷体"/>
          <w:color w:val="auto"/>
          <w:kern w:val="0"/>
          <w:sz w:val="21"/>
          <w:szCs w:val="21"/>
        </w:rPr>
        <w:t>何道宽译</w:t>
      </w:r>
      <w:r>
        <w:rPr>
          <w:rFonts w:hint="eastAsia" w:ascii="楷体" w:hAnsi="楷体" w:eastAsia="楷体" w:cs="楷体"/>
          <w:color w:val="auto"/>
          <w:kern w:val="0"/>
          <w:sz w:val="21"/>
          <w:szCs w:val="21"/>
          <w:lang w:eastAsia="zh-CN"/>
        </w:rPr>
        <w:t>《</w:t>
      </w:r>
      <w:r>
        <w:rPr>
          <w:rFonts w:hint="eastAsia" w:ascii="楷体" w:hAnsi="楷体" w:eastAsia="楷体" w:cs="楷体"/>
          <w:color w:val="auto"/>
          <w:kern w:val="0"/>
          <w:sz w:val="21"/>
          <w:szCs w:val="21"/>
        </w:rPr>
        <w:t>传播学概论</w:t>
      </w:r>
      <w:r>
        <w:rPr>
          <w:rFonts w:hint="eastAsia" w:ascii="楷体" w:hAnsi="楷体" w:eastAsia="楷体" w:cs="楷体"/>
          <w:color w:val="auto"/>
          <w:kern w:val="0"/>
          <w:sz w:val="21"/>
          <w:szCs w:val="21"/>
          <w:lang w:eastAsia="zh-CN"/>
        </w:rPr>
        <w:t>》</w:t>
      </w:r>
      <w:r>
        <w:rPr>
          <w:rFonts w:hint="eastAsia" w:ascii="楷体" w:hAnsi="楷体" w:eastAsia="楷体" w:cs="楷体"/>
          <w:color w:val="auto"/>
          <w:kern w:val="0"/>
          <w:sz w:val="21"/>
          <w:szCs w:val="21"/>
        </w:rPr>
        <w:t>[M]</w:t>
      </w:r>
      <w:r>
        <w:rPr>
          <w:rFonts w:hint="eastAsia" w:ascii="楷体" w:hAnsi="楷体" w:eastAsia="楷体" w:cs="楷体"/>
          <w:color w:val="auto"/>
          <w:kern w:val="0"/>
          <w:sz w:val="21"/>
          <w:szCs w:val="21"/>
          <w:lang w:eastAsia="zh-CN"/>
        </w:rPr>
        <w:t>，</w:t>
      </w:r>
      <w:r>
        <w:rPr>
          <w:rFonts w:hint="eastAsia" w:ascii="楷体" w:hAnsi="楷体" w:eastAsia="楷体" w:cs="楷体"/>
          <w:color w:val="auto"/>
          <w:kern w:val="0"/>
          <w:sz w:val="21"/>
          <w:szCs w:val="21"/>
        </w:rPr>
        <w:t>中国人民大学出版社</w:t>
      </w:r>
      <w:r>
        <w:rPr>
          <w:rFonts w:hint="eastAsia" w:ascii="楷体" w:hAnsi="楷体" w:eastAsia="楷体" w:cs="楷体"/>
          <w:color w:val="auto"/>
          <w:kern w:val="0"/>
          <w:sz w:val="21"/>
          <w:szCs w:val="21"/>
          <w:lang w:eastAsia="zh-CN"/>
        </w:rPr>
        <w:t>，</w:t>
      </w:r>
      <w:r>
        <w:rPr>
          <w:rFonts w:hint="eastAsia" w:ascii="楷体" w:hAnsi="楷体" w:eastAsia="楷体" w:cs="楷体"/>
          <w:color w:val="auto"/>
          <w:kern w:val="0"/>
          <w:sz w:val="21"/>
          <w:szCs w:val="21"/>
        </w:rPr>
        <w:t xml:space="preserve"> 2010</w:t>
      </w:r>
      <w:r>
        <w:rPr>
          <w:rFonts w:hint="eastAsia" w:ascii="楷体" w:hAnsi="楷体" w:eastAsia="楷体" w:cs="楷体"/>
          <w:color w:val="auto"/>
          <w:kern w:val="0"/>
          <w:sz w:val="21"/>
          <w:szCs w:val="21"/>
          <w:lang w:val="en-US" w:eastAsia="zh-CN"/>
        </w:rPr>
        <w:t>年，第三版，</w:t>
      </w:r>
      <w:r>
        <w:rPr>
          <w:rFonts w:hint="eastAsia" w:ascii="楷体" w:hAnsi="楷体" w:eastAsia="楷体" w:cs="楷体"/>
          <w:color w:val="auto"/>
          <w:kern w:val="0"/>
          <w:sz w:val="21"/>
          <w:szCs w:val="21"/>
        </w:rPr>
        <w:t xml:space="preserve"> </w:t>
      </w:r>
      <w:r>
        <w:rPr>
          <w:rFonts w:hint="eastAsia" w:ascii="楷体" w:hAnsi="楷体" w:eastAsia="楷体" w:cs="楷体"/>
          <w:color w:val="auto"/>
          <w:kern w:val="0"/>
          <w:sz w:val="21"/>
          <w:szCs w:val="21"/>
          <w:lang w:val="en-US" w:eastAsia="zh-CN"/>
        </w:rPr>
        <w:t>第</w:t>
      </w:r>
      <w:r>
        <w:rPr>
          <w:rFonts w:hint="eastAsia" w:ascii="楷体" w:hAnsi="楷体" w:eastAsia="楷体" w:cs="楷体"/>
          <w:color w:val="auto"/>
          <w:kern w:val="0"/>
          <w:sz w:val="21"/>
          <w:szCs w:val="21"/>
        </w:rPr>
        <w:t>45</w:t>
      </w:r>
      <w:r>
        <w:rPr>
          <w:rFonts w:hint="eastAsia" w:ascii="楷体" w:hAnsi="楷体" w:eastAsia="楷体" w:cs="楷体"/>
          <w:color w:val="auto"/>
          <w:kern w:val="0"/>
          <w:sz w:val="21"/>
          <w:szCs w:val="21"/>
          <w:lang w:val="en-US" w:eastAsia="zh-CN"/>
        </w:rPr>
        <w:t>页</w:t>
      </w:r>
    </w:p>
    <w:p w14:paraId="2A17363C">
      <w:pPr>
        <w:pStyle w:val="2"/>
        <w:keepNext w:val="0"/>
        <w:keepLines w:val="0"/>
        <w:pageBreakBefore w:val="0"/>
        <w:kinsoku/>
        <w:wordWrap/>
        <w:overflowPunct/>
        <w:topLinePunct w:val="0"/>
        <w:autoSpaceDE/>
        <w:autoSpaceDN/>
        <w:bidi w:val="0"/>
        <w:adjustRightInd/>
        <w:spacing w:line="300" w:lineRule="exact"/>
        <w:textAlignment w:val="auto"/>
        <w:rPr>
          <w:rFonts w:hint="eastAsia" w:ascii="楷体" w:hAnsi="楷体" w:eastAsia="楷体" w:cs="楷体"/>
          <w:color w:val="auto"/>
          <w:kern w:val="0"/>
          <w:sz w:val="21"/>
          <w:szCs w:val="21"/>
        </w:rPr>
      </w:pPr>
      <w:r>
        <w:rPr>
          <w:rFonts w:hint="eastAsia" w:ascii="楷体" w:hAnsi="楷体" w:eastAsia="楷体" w:cs="楷体"/>
          <w:color w:val="auto"/>
          <w:kern w:val="0"/>
          <w:sz w:val="21"/>
          <w:szCs w:val="21"/>
          <w:lang w:val="en-US" w:eastAsia="zh-CN"/>
        </w:rPr>
        <w:t>[3]</w:t>
      </w:r>
      <w:r>
        <w:rPr>
          <w:rFonts w:hint="eastAsia" w:ascii="楷体" w:hAnsi="楷体" w:eastAsia="楷体" w:cs="楷体"/>
          <w:color w:val="auto"/>
          <w:kern w:val="0"/>
          <w:sz w:val="21"/>
          <w:szCs w:val="21"/>
        </w:rPr>
        <w:t xml:space="preserve"> 夏琼，《广告媒体》[M，武汉大学出版社2013 年 3 月第一版，第125-126页</w:t>
      </w:r>
    </w:p>
    <w:p w14:paraId="35AC330E">
      <w:pPr>
        <w:pStyle w:val="2"/>
        <w:keepNext w:val="0"/>
        <w:keepLines w:val="0"/>
        <w:pageBreakBefore w:val="0"/>
        <w:kinsoku/>
        <w:wordWrap/>
        <w:overflowPunct/>
        <w:topLinePunct w:val="0"/>
        <w:autoSpaceDE/>
        <w:autoSpaceDN/>
        <w:bidi w:val="0"/>
        <w:adjustRightInd/>
        <w:snapToGrid w:val="0"/>
        <w:spacing w:line="300" w:lineRule="exact"/>
        <w:textAlignment w:val="auto"/>
        <w:rPr>
          <w:rFonts w:hint="eastAsia" w:ascii="楷体" w:hAnsi="楷体" w:eastAsia="楷体" w:cs="楷体"/>
          <w:color w:val="auto"/>
          <w:kern w:val="0"/>
          <w:sz w:val="21"/>
          <w:szCs w:val="21"/>
        </w:rPr>
      </w:pPr>
      <w:r>
        <w:rPr>
          <w:rFonts w:hint="eastAsia" w:ascii="楷体" w:hAnsi="楷体" w:eastAsia="楷体" w:cs="楷体"/>
          <w:color w:val="auto"/>
          <w:kern w:val="0"/>
          <w:sz w:val="21"/>
          <w:szCs w:val="21"/>
          <w:lang w:val="en-US" w:eastAsia="zh-CN"/>
        </w:rPr>
        <w:t>[4]</w:t>
      </w:r>
      <w:r>
        <w:rPr>
          <w:rFonts w:hint="eastAsia" w:ascii="楷体" w:hAnsi="楷体" w:eastAsia="楷体" w:cs="楷体"/>
          <w:color w:val="auto"/>
          <w:kern w:val="0"/>
          <w:sz w:val="21"/>
          <w:szCs w:val="21"/>
        </w:rPr>
        <w:t xml:space="preserve"> </w:t>
      </w:r>
      <w:r>
        <w:rPr>
          <w:rFonts w:hint="eastAsia" w:ascii="楷体" w:hAnsi="楷体" w:eastAsia="楷体" w:cs="楷体"/>
          <w:i w:val="0"/>
          <w:iCs w:val="0"/>
          <w:caps w:val="0"/>
          <w:color w:val="auto"/>
          <w:spacing w:val="0"/>
          <w:kern w:val="0"/>
          <w:sz w:val="21"/>
          <w:szCs w:val="21"/>
          <w:shd w:val="clear" w:fill="FFFFFF"/>
          <w:lang w:val="en-US" w:eastAsia="zh-CN"/>
        </w:rPr>
        <w:t>中国传媒大学新闻传播学部传播效果实验室，《网络热点短视频完播率影响机制与优化路径研究 —— 基于 15-60 秒内容的实证分析》《现代传播 — 中国传媒大学学报》，2024 年第 9 期（总第 330 期），第 50页。ISSN：1007-8770；CN：11-5363/G2；出版单位：中国传媒大学出版社。基金项目</w:t>
      </w:r>
      <w:r>
        <w:rPr>
          <w:rFonts w:hint="eastAsia" w:ascii="楷体" w:hAnsi="楷体" w:eastAsia="楷体" w:cs="楷体"/>
          <w:i w:val="0"/>
          <w:iCs w:val="0"/>
          <w:caps w:val="0"/>
          <w:color w:val="auto"/>
          <w:spacing w:val="0"/>
          <w:kern w:val="0"/>
          <w:sz w:val="21"/>
          <w:szCs w:val="21"/>
          <w:shd w:val="clear" w:fill="FFFFFF"/>
          <w:lang w:val="en-US" w:eastAsia="zh-CN"/>
        </w:rPr>
        <w:tab/>
      </w:r>
      <w:r>
        <w:rPr>
          <w:rFonts w:hint="eastAsia" w:ascii="楷体" w:hAnsi="楷体" w:eastAsia="楷体" w:cs="楷体"/>
          <w:i w:val="0"/>
          <w:iCs w:val="0"/>
          <w:caps w:val="0"/>
          <w:color w:val="auto"/>
          <w:spacing w:val="0"/>
          <w:kern w:val="0"/>
          <w:sz w:val="21"/>
          <w:szCs w:val="21"/>
          <w:shd w:val="clear" w:fill="FFFFFF"/>
          <w:lang w:val="en-US" w:eastAsia="zh-CN"/>
        </w:rPr>
        <w:t>（项目编号：23BXW098）阶段性成果</w:t>
      </w:r>
    </w:p>
    <w:p w14:paraId="0934CA70">
      <w:pPr>
        <w:keepNext w:val="0"/>
        <w:keepLines w:val="0"/>
        <w:pageBreakBefore w:val="0"/>
        <w:kinsoku/>
        <w:wordWrap/>
        <w:overflowPunct/>
        <w:topLinePunct w:val="0"/>
        <w:autoSpaceDE/>
        <w:autoSpaceDN/>
        <w:bidi w:val="0"/>
        <w:adjustRightInd/>
        <w:spacing w:line="300" w:lineRule="exact"/>
        <w:ind w:left="0"/>
        <w:jc w:val="left"/>
        <w:textAlignment w:val="auto"/>
        <w:rPr>
          <w:rFonts w:hint="eastAsia" w:ascii="楷体" w:hAnsi="楷体" w:eastAsia="楷体" w:cs="楷体"/>
          <w:color w:val="auto"/>
          <w:kern w:val="0"/>
          <w:sz w:val="21"/>
          <w:szCs w:val="21"/>
        </w:rPr>
      </w:pPr>
      <w:r>
        <w:rPr>
          <w:rFonts w:hint="eastAsia" w:ascii="楷体" w:hAnsi="楷体" w:eastAsia="楷体" w:cs="楷体"/>
          <w:color w:val="auto"/>
          <w:kern w:val="0"/>
          <w:sz w:val="21"/>
          <w:szCs w:val="21"/>
          <w:lang w:val="en-US" w:eastAsia="zh-CN"/>
        </w:rPr>
        <w:t>[5]</w:t>
      </w:r>
      <w:r>
        <w:rPr>
          <w:rFonts w:hint="eastAsia" w:ascii="楷体" w:hAnsi="楷体" w:eastAsia="楷体" w:cs="楷体"/>
          <w:color w:val="auto"/>
          <w:kern w:val="0"/>
          <w:sz w:val="21"/>
          <w:szCs w:val="21"/>
        </w:rPr>
        <w:t xml:space="preserve"> 喻国明. 人机协同：未来新闻传播业的核心生产方式[J]. 新闻与写作, 2020(1): 5-11.</w:t>
      </w:r>
    </w:p>
    <w:p w14:paraId="5B00AE9D">
      <w:pPr>
        <w:keepNext w:val="0"/>
        <w:keepLines w:val="0"/>
        <w:pageBreakBefore w:val="0"/>
        <w:widowControl/>
        <w:kinsoku/>
        <w:wordWrap/>
        <w:overflowPunct/>
        <w:topLinePunct w:val="0"/>
        <w:autoSpaceDE/>
        <w:autoSpaceDN/>
        <w:bidi w:val="0"/>
        <w:adjustRightInd/>
        <w:spacing w:line="300" w:lineRule="exact"/>
        <w:textAlignment w:val="auto"/>
        <w:rPr>
          <w:rFonts w:hint="eastAsia" w:ascii="楷体" w:hAnsi="楷体" w:eastAsia="楷体" w:cs="楷体"/>
          <w:color w:val="auto"/>
          <w:kern w:val="0"/>
          <w:sz w:val="21"/>
          <w:szCs w:val="21"/>
        </w:rPr>
      </w:pPr>
      <w:r>
        <w:rPr>
          <w:rFonts w:hint="eastAsia" w:ascii="楷体" w:hAnsi="楷体" w:eastAsia="楷体" w:cs="楷体"/>
          <w:color w:val="auto"/>
          <w:kern w:val="0"/>
          <w:sz w:val="21"/>
          <w:szCs w:val="21"/>
          <w:lang w:val="en-US" w:eastAsia="zh-CN"/>
        </w:rPr>
        <w:t>[</w:t>
      </w:r>
      <w:r>
        <w:rPr>
          <w:rFonts w:hint="eastAsia" w:ascii="楷体" w:hAnsi="楷体" w:eastAsia="楷体" w:cs="楷体"/>
          <w:color w:val="auto"/>
          <w:kern w:val="0"/>
          <w:sz w:val="21"/>
          <w:szCs w:val="21"/>
        </w:rPr>
        <w:t>6</w:t>
      </w:r>
      <w:r>
        <w:rPr>
          <w:rFonts w:hint="eastAsia" w:ascii="楷体" w:hAnsi="楷体" w:eastAsia="楷体" w:cs="楷体"/>
          <w:color w:val="auto"/>
          <w:kern w:val="0"/>
          <w:sz w:val="21"/>
          <w:szCs w:val="21"/>
          <w:lang w:val="en-US" w:eastAsia="zh-CN"/>
        </w:rPr>
        <w:t>]</w:t>
      </w:r>
      <w:r>
        <w:rPr>
          <w:rFonts w:hint="eastAsia" w:ascii="楷体" w:hAnsi="楷体" w:eastAsia="楷体" w:cs="楷体"/>
          <w:color w:val="auto"/>
          <w:kern w:val="0"/>
          <w:sz w:val="21"/>
          <w:szCs w:val="21"/>
        </w:rPr>
        <w:t>凯斯・R・桑斯坦（Cass R. Sunstein）著，毕竞悦译，《信息乌托邦：众人如何生产知识》</w:t>
      </w:r>
      <w:r>
        <w:rPr>
          <w:rFonts w:hint="eastAsia" w:ascii="楷体" w:hAnsi="楷体" w:eastAsia="楷体" w:cs="楷体"/>
          <w:color w:val="auto"/>
          <w:kern w:val="0"/>
          <w:sz w:val="21"/>
          <w:szCs w:val="21"/>
          <w:lang w:val="en-US" w:eastAsia="zh-CN"/>
        </w:rPr>
        <w:t>[M]</w:t>
      </w:r>
      <w:r>
        <w:rPr>
          <w:rFonts w:hint="eastAsia" w:ascii="楷体" w:hAnsi="楷体" w:eastAsia="楷体" w:cs="楷体"/>
          <w:color w:val="auto"/>
          <w:kern w:val="0"/>
          <w:sz w:val="21"/>
          <w:szCs w:val="21"/>
        </w:rPr>
        <w:t>，法律出版社 2008 年 10 月第一版，第35页</w:t>
      </w:r>
    </w:p>
    <w:p w14:paraId="5D7C32C7">
      <w:pPr>
        <w:keepNext w:val="0"/>
        <w:keepLines w:val="0"/>
        <w:pageBreakBefore w:val="0"/>
        <w:widowControl/>
        <w:kinsoku/>
        <w:wordWrap/>
        <w:overflowPunct/>
        <w:topLinePunct w:val="0"/>
        <w:autoSpaceDE/>
        <w:autoSpaceDN/>
        <w:bidi w:val="0"/>
        <w:adjustRightInd/>
        <w:spacing w:line="300" w:lineRule="exact"/>
        <w:textAlignment w:val="auto"/>
        <w:rPr>
          <w:rFonts w:hint="eastAsia" w:ascii="楷体" w:hAnsi="楷体" w:eastAsia="楷体" w:cs="楷体"/>
          <w:color w:val="auto"/>
          <w:kern w:val="0"/>
          <w:sz w:val="21"/>
          <w:szCs w:val="21"/>
        </w:rPr>
      </w:pPr>
      <w:r>
        <w:rPr>
          <w:rFonts w:hint="eastAsia" w:ascii="楷体" w:hAnsi="楷体" w:eastAsia="楷体" w:cs="楷体"/>
          <w:color w:val="auto"/>
          <w:kern w:val="0"/>
          <w:sz w:val="21"/>
          <w:szCs w:val="21"/>
          <w:lang w:val="en-US" w:eastAsia="zh-CN"/>
        </w:rPr>
        <w:t>[</w:t>
      </w:r>
      <w:r>
        <w:rPr>
          <w:rFonts w:hint="eastAsia" w:ascii="楷体" w:hAnsi="楷体" w:eastAsia="楷体" w:cs="楷体"/>
          <w:color w:val="auto"/>
          <w:kern w:val="0"/>
          <w:sz w:val="21"/>
          <w:szCs w:val="21"/>
        </w:rPr>
        <w:t>7</w:t>
      </w:r>
      <w:r>
        <w:rPr>
          <w:rFonts w:hint="eastAsia" w:ascii="楷体" w:hAnsi="楷体" w:eastAsia="楷体" w:cs="楷体"/>
          <w:color w:val="auto"/>
          <w:kern w:val="0"/>
          <w:sz w:val="21"/>
          <w:szCs w:val="21"/>
          <w:lang w:val="en-US" w:eastAsia="zh-CN"/>
        </w:rPr>
        <w:t>]</w:t>
      </w:r>
      <w:r>
        <w:rPr>
          <w:rFonts w:hint="eastAsia" w:ascii="楷体" w:hAnsi="楷体" w:eastAsia="楷体" w:cs="楷体"/>
          <w:color w:val="auto"/>
          <w:kern w:val="0"/>
          <w:sz w:val="21"/>
          <w:szCs w:val="21"/>
        </w:rPr>
        <w:t>《奋力开创宣传思想工作新局面 —— 论学习贯彻习近平总书记在全国宣传思想工作会议重要讲话》</w:t>
      </w:r>
      <w:r>
        <w:rPr>
          <w:rFonts w:hint="eastAsia" w:ascii="楷体" w:hAnsi="楷体" w:eastAsia="楷体" w:cs="楷体"/>
          <w:color w:val="auto"/>
          <w:kern w:val="0"/>
          <w:sz w:val="21"/>
          <w:szCs w:val="21"/>
          <w:lang w:val="en-US" w:eastAsia="zh-CN"/>
        </w:rPr>
        <w:t>[R]</w:t>
      </w:r>
      <w:r>
        <w:rPr>
          <w:rFonts w:hint="eastAsia" w:ascii="楷体" w:hAnsi="楷体" w:eastAsia="楷体" w:cs="楷体"/>
          <w:color w:val="auto"/>
          <w:kern w:val="0"/>
          <w:sz w:val="21"/>
          <w:szCs w:val="21"/>
        </w:rPr>
        <w:t>，《人民日报》2018 年 8 月 23 日 01 版</w:t>
      </w:r>
    </w:p>
    <w:p w14:paraId="21CACA4E">
      <w:pPr>
        <w:pStyle w:val="2"/>
        <w:keepNext w:val="0"/>
        <w:keepLines w:val="0"/>
        <w:pageBreakBefore w:val="0"/>
        <w:kinsoku/>
        <w:wordWrap/>
        <w:overflowPunct/>
        <w:topLinePunct w:val="0"/>
        <w:autoSpaceDE/>
        <w:autoSpaceDN/>
        <w:bidi w:val="0"/>
        <w:adjustRightInd/>
        <w:spacing w:line="300" w:lineRule="exact"/>
        <w:textAlignment w:val="auto"/>
        <w:rPr>
          <w:rFonts w:hint="eastAsia" w:ascii="楷体" w:hAnsi="楷体" w:eastAsia="楷体" w:cs="楷体"/>
          <w:color w:val="auto"/>
          <w:kern w:val="0"/>
          <w:sz w:val="21"/>
          <w:szCs w:val="21"/>
        </w:rPr>
      </w:pPr>
      <w:r>
        <w:rPr>
          <w:rFonts w:hint="eastAsia" w:ascii="楷体" w:hAnsi="楷体" w:eastAsia="楷体" w:cs="楷体"/>
          <w:color w:val="auto"/>
          <w:kern w:val="0"/>
          <w:sz w:val="21"/>
          <w:szCs w:val="21"/>
          <w:lang w:val="en-US" w:eastAsia="zh-CN"/>
        </w:rPr>
        <w:t>[8]</w:t>
      </w:r>
      <w:r>
        <w:rPr>
          <w:rFonts w:hint="eastAsia" w:ascii="楷体" w:hAnsi="楷体" w:eastAsia="楷体" w:cs="楷体"/>
          <w:color w:val="auto"/>
          <w:kern w:val="0"/>
          <w:sz w:val="21"/>
          <w:szCs w:val="21"/>
        </w:rPr>
        <w:t>凯特・克劳福德、特雷弗・帕格伦等，《警惕算法偏见和数据遮蔽》</w:t>
      </w:r>
      <w:r>
        <w:rPr>
          <w:rFonts w:hint="eastAsia" w:ascii="楷体" w:hAnsi="楷体" w:eastAsia="楷体" w:cs="楷体"/>
          <w:color w:val="auto"/>
          <w:kern w:val="0"/>
          <w:sz w:val="21"/>
          <w:szCs w:val="21"/>
          <w:lang w:val="en-US" w:eastAsia="zh-CN"/>
        </w:rPr>
        <w:t>[R]</w:t>
      </w:r>
      <w:r>
        <w:rPr>
          <w:rFonts w:hint="eastAsia" w:ascii="楷体" w:hAnsi="楷体" w:eastAsia="楷体" w:cs="楷体"/>
          <w:color w:val="auto"/>
          <w:kern w:val="0"/>
          <w:sz w:val="21"/>
          <w:szCs w:val="21"/>
        </w:rPr>
        <w:t>，《光明日报》2024 年 12 月 7 日第 9 版</w:t>
      </w:r>
    </w:p>
    <w:p w14:paraId="6F177A3A">
      <w:pPr>
        <w:pStyle w:val="2"/>
        <w:keepNext w:val="0"/>
        <w:keepLines w:val="0"/>
        <w:pageBreakBefore w:val="0"/>
        <w:kinsoku/>
        <w:wordWrap/>
        <w:overflowPunct/>
        <w:topLinePunct w:val="0"/>
        <w:autoSpaceDE/>
        <w:autoSpaceDN/>
        <w:bidi w:val="0"/>
        <w:adjustRightInd/>
        <w:spacing w:line="300" w:lineRule="exact"/>
        <w:textAlignment w:val="auto"/>
        <w:rPr>
          <w:rFonts w:hint="eastAsia" w:ascii="楷体" w:hAnsi="楷体" w:eastAsia="楷体" w:cs="楷体"/>
          <w:color w:val="auto"/>
          <w:kern w:val="0"/>
          <w:sz w:val="21"/>
          <w:szCs w:val="21"/>
        </w:rPr>
      </w:pPr>
      <w:r>
        <w:rPr>
          <w:rFonts w:hint="eastAsia" w:ascii="楷体" w:hAnsi="楷体" w:eastAsia="楷体" w:cs="楷体"/>
          <w:color w:val="auto"/>
          <w:kern w:val="0"/>
          <w:sz w:val="21"/>
          <w:szCs w:val="21"/>
          <w:lang w:val="en-US" w:eastAsia="zh-CN"/>
        </w:rPr>
        <w:t>[9]</w:t>
      </w:r>
      <w:r>
        <w:rPr>
          <w:rFonts w:hint="eastAsia" w:ascii="楷体" w:hAnsi="楷体" w:eastAsia="楷体" w:cs="楷体"/>
          <w:color w:val="auto"/>
          <w:kern w:val="0"/>
          <w:sz w:val="21"/>
          <w:szCs w:val="21"/>
        </w:rPr>
        <w:t>李舒、王雪冬，《人工智能在新闻生产中的应用与反思 —— 以新华社 “快笔小新” 和腾讯 “Dreamwriter” 为例》[J]，《现代传播（中国传媒大学学报）》2016 年第 8 期，142-146页</w:t>
      </w:r>
    </w:p>
    <w:p w14:paraId="3F3F8389">
      <w:pPr>
        <w:pStyle w:val="2"/>
        <w:keepNext w:val="0"/>
        <w:keepLines w:val="0"/>
        <w:pageBreakBefore w:val="0"/>
        <w:kinsoku/>
        <w:wordWrap/>
        <w:overflowPunct/>
        <w:topLinePunct w:val="0"/>
        <w:autoSpaceDE/>
        <w:autoSpaceDN/>
        <w:bidi w:val="0"/>
        <w:adjustRightInd/>
        <w:spacing w:line="300" w:lineRule="exact"/>
        <w:textAlignment w:val="auto"/>
        <w:rPr>
          <w:rFonts w:hint="eastAsia" w:ascii="楷体" w:hAnsi="楷体" w:eastAsia="楷体" w:cs="楷体"/>
          <w:color w:val="auto"/>
          <w:kern w:val="0"/>
          <w:sz w:val="21"/>
          <w:szCs w:val="21"/>
        </w:rPr>
      </w:pPr>
      <w:r>
        <w:rPr>
          <w:rFonts w:hint="eastAsia" w:ascii="楷体" w:hAnsi="楷体" w:eastAsia="楷体" w:cs="楷体"/>
          <w:color w:val="auto"/>
          <w:kern w:val="0"/>
          <w:sz w:val="21"/>
          <w:szCs w:val="21"/>
          <w:lang w:val="en-US" w:eastAsia="zh-CN"/>
        </w:rPr>
        <w:t>[</w:t>
      </w:r>
      <w:r>
        <w:rPr>
          <w:rFonts w:hint="eastAsia" w:ascii="楷体" w:hAnsi="楷体" w:eastAsia="楷体" w:cs="楷体"/>
          <w:color w:val="auto"/>
          <w:kern w:val="0"/>
          <w:sz w:val="21"/>
          <w:szCs w:val="21"/>
        </w:rPr>
        <w:t>1</w:t>
      </w:r>
      <w:r>
        <w:rPr>
          <w:rFonts w:hint="eastAsia" w:ascii="楷体" w:hAnsi="楷体" w:eastAsia="楷体" w:cs="楷体"/>
          <w:color w:val="auto"/>
          <w:kern w:val="0"/>
          <w:sz w:val="21"/>
          <w:szCs w:val="21"/>
          <w:lang w:val="en-US" w:eastAsia="zh-CN"/>
        </w:rPr>
        <w:t>0]</w:t>
      </w:r>
      <w:r>
        <w:rPr>
          <w:rFonts w:hint="eastAsia" w:ascii="楷体" w:hAnsi="楷体" w:eastAsia="楷体" w:cs="楷体"/>
          <w:color w:val="auto"/>
          <w:kern w:val="0"/>
          <w:sz w:val="21"/>
          <w:szCs w:val="21"/>
        </w:rPr>
        <w:t xml:space="preserve"> 湖北广电长江云新媒体集团，《省级广电 AIGC 应用探索：长江云的 “人机协同” 路径》[J]，《中国广播影视》2023 年第 12 期，35-39页</w:t>
      </w:r>
    </w:p>
    <w:p w14:paraId="0D0C3B42">
      <w:pPr>
        <w:keepNext w:val="0"/>
        <w:keepLines w:val="0"/>
        <w:pageBreakBefore w:val="0"/>
        <w:widowControl/>
        <w:kinsoku/>
        <w:wordWrap/>
        <w:overflowPunct/>
        <w:topLinePunct w:val="0"/>
        <w:autoSpaceDE/>
        <w:autoSpaceDN/>
        <w:bidi w:val="0"/>
        <w:adjustRightInd/>
        <w:spacing w:line="300" w:lineRule="exact"/>
        <w:textAlignment w:val="auto"/>
        <w:rPr>
          <w:rFonts w:hint="eastAsia" w:ascii="楷体" w:hAnsi="楷体" w:eastAsia="楷体" w:cs="楷体"/>
          <w:color w:val="auto"/>
          <w:kern w:val="0"/>
          <w:sz w:val="21"/>
          <w:szCs w:val="21"/>
        </w:rPr>
      </w:pPr>
      <w:r>
        <w:rPr>
          <w:rFonts w:hint="eastAsia" w:ascii="楷体" w:hAnsi="楷体" w:eastAsia="楷体" w:cs="楷体"/>
          <w:color w:val="auto"/>
          <w:kern w:val="0"/>
          <w:sz w:val="21"/>
          <w:szCs w:val="21"/>
          <w:lang w:val="en-US" w:eastAsia="zh-CN"/>
        </w:rPr>
        <w:t>[</w:t>
      </w:r>
      <w:r>
        <w:rPr>
          <w:rFonts w:hint="eastAsia" w:ascii="楷体" w:hAnsi="楷体" w:eastAsia="楷体" w:cs="楷体"/>
          <w:color w:val="auto"/>
          <w:kern w:val="0"/>
          <w:sz w:val="21"/>
          <w:szCs w:val="21"/>
        </w:rPr>
        <w:t>1</w:t>
      </w:r>
      <w:r>
        <w:rPr>
          <w:rFonts w:hint="eastAsia" w:ascii="楷体" w:hAnsi="楷体" w:eastAsia="楷体" w:cs="楷体"/>
          <w:color w:val="auto"/>
          <w:kern w:val="0"/>
          <w:sz w:val="21"/>
          <w:szCs w:val="21"/>
          <w:lang w:val="en-US" w:eastAsia="zh-CN"/>
        </w:rPr>
        <w:t>1]</w:t>
      </w:r>
      <w:r>
        <w:rPr>
          <w:rFonts w:hint="eastAsia" w:ascii="楷体" w:hAnsi="楷体" w:eastAsia="楷体" w:cs="楷体"/>
          <w:color w:val="auto"/>
          <w:kern w:val="0"/>
          <w:sz w:val="21"/>
          <w:szCs w:val="21"/>
        </w:rPr>
        <w:t>王润珏，《2024 两会报道中的 AIGC 应用：创新实践与价值思考》[J]，《新闻与写作》2024 年 4 月，41-46页</w:t>
      </w:r>
    </w:p>
    <w:p w14:paraId="4AD8B679">
      <w:pPr>
        <w:keepNext w:val="0"/>
        <w:keepLines w:val="0"/>
        <w:pageBreakBefore w:val="0"/>
        <w:widowControl/>
        <w:kinsoku/>
        <w:wordWrap/>
        <w:overflowPunct/>
        <w:topLinePunct w:val="0"/>
        <w:autoSpaceDE/>
        <w:autoSpaceDN/>
        <w:bidi w:val="0"/>
        <w:adjustRightInd/>
        <w:spacing w:line="300" w:lineRule="exact"/>
        <w:textAlignment w:val="auto"/>
        <w:rPr>
          <w:rFonts w:hint="eastAsia" w:ascii="楷体" w:hAnsi="楷体" w:eastAsia="楷体" w:cs="楷体"/>
          <w:color w:val="auto"/>
          <w:kern w:val="0"/>
          <w:sz w:val="21"/>
          <w:szCs w:val="21"/>
        </w:rPr>
      </w:pPr>
      <w:r>
        <w:rPr>
          <w:rFonts w:hint="eastAsia" w:ascii="楷体" w:hAnsi="楷体" w:eastAsia="楷体" w:cs="楷体"/>
          <w:color w:val="auto"/>
          <w:kern w:val="0"/>
          <w:sz w:val="21"/>
          <w:szCs w:val="21"/>
          <w:lang w:val="en-US" w:eastAsia="zh-CN"/>
        </w:rPr>
        <w:t>[</w:t>
      </w:r>
      <w:r>
        <w:rPr>
          <w:rFonts w:hint="eastAsia" w:ascii="楷体" w:hAnsi="楷体" w:eastAsia="楷体" w:cs="楷体"/>
          <w:color w:val="auto"/>
          <w:kern w:val="0"/>
          <w:sz w:val="21"/>
          <w:szCs w:val="21"/>
        </w:rPr>
        <w:t>1</w:t>
      </w:r>
      <w:r>
        <w:rPr>
          <w:rFonts w:hint="eastAsia" w:ascii="楷体" w:hAnsi="楷体" w:eastAsia="楷体" w:cs="楷体"/>
          <w:color w:val="auto"/>
          <w:kern w:val="0"/>
          <w:sz w:val="21"/>
          <w:szCs w:val="21"/>
          <w:lang w:val="en-US" w:eastAsia="zh-CN"/>
        </w:rPr>
        <w:t>2]</w:t>
      </w:r>
      <w:r>
        <w:rPr>
          <w:rFonts w:hint="eastAsia" w:ascii="楷体" w:hAnsi="楷体" w:eastAsia="楷体" w:cs="楷体"/>
          <w:color w:val="auto"/>
          <w:kern w:val="0"/>
          <w:sz w:val="21"/>
          <w:szCs w:val="21"/>
        </w:rPr>
        <w:t>张莉，《技术赋能政策传播：光明网如何用 AI 回应青年就业关切》</w:t>
      </w:r>
      <w:r>
        <w:rPr>
          <w:rFonts w:hint="eastAsia" w:ascii="楷体" w:hAnsi="楷体" w:eastAsia="楷体" w:cs="楷体"/>
          <w:color w:val="auto"/>
          <w:kern w:val="0"/>
          <w:sz w:val="21"/>
          <w:szCs w:val="21"/>
          <w:lang w:val="en-US" w:eastAsia="zh-CN"/>
        </w:rPr>
        <w:t>[D]</w:t>
      </w:r>
      <w:r>
        <w:rPr>
          <w:rFonts w:hint="eastAsia" w:ascii="楷体" w:hAnsi="楷体" w:eastAsia="楷体" w:cs="楷体"/>
          <w:color w:val="auto"/>
          <w:kern w:val="0"/>
          <w:sz w:val="21"/>
          <w:szCs w:val="21"/>
        </w:rPr>
        <w:t>，《中国新闻出版广电报》2024 年 5 月 12 日 “融合创新” 专栏</w:t>
      </w:r>
    </w:p>
    <w:p w14:paraId="529FC31F">
      <w:pPr>
        <w:keepNext w:val="0"/>
        <w:keepLines w:val="0"/>
        <w:pageBreakBefore w:val="0"/>
        <w:widowControl/>
        <w:kinsoku/>
        <w:wordWrap/>
        <w:overflowPunct/>
        <w:topLinePunct w:val="0"/>
        <w:autoSpaceDE/>
        <w:autoSpaceDN/>
        <w:bidi w:val="0"/>
        <w:adjustRightInd/>
        <w:spacing w:line="300" w:lineRule="exact"/>
        <w:textAlignment w:val="auto"/>
        <w:rPr>
          <w:rFonts w:hint="eastAsia" w:ascii="楷体" w:hAnsi="楷体" w:eastAsia="楷体" w:cs="楷体"/>
          <w:color w:val="auto"/>
          <w:kern w:val="0"/>
          <w:sz w:val="21"/>
          <w:szCs w:val="21"/>
        </w:rPr>
      </w:pPr>
      <w:r>
        <w:rPr>
          <w:rFonts w:hint="eastAsia" w:ascii="楷体" w:hAnsi="楷体" w:eastAsia="楷体" w:cs="楷体"/>
          <w:color w:val="auto"/>
          <w:kern w:val="0"/>
          <w:sz w:val="21"/>
          <w:szCs w:val="21"/>
          <w:lang w:val="en-US" w:eastAsia="zh-CN"/>
        </w:rPr>
        <w:t>[</w:t>
      </w:r>
      <w:r>
        <w:rPr>
          <w:rFonts w:hint="eastAsia" w:ascii="楷体" w:hAnsi="楷体" w:eastAsia="楷体" w:cs="楷体"/>
          <w:color w:val="auto"/>
          <w:kern w:val="0"/>
          <w:sz w:val="21"/>
          <w:szCs w:val="21"/>
        </w:rPr>
        <w:t>1</w:t>
      </w:r>
      <w:r>
        <w:rPr>
          <w:rFonts w:hint="eastAsia" w:ascii="楷体" w:hAnsi="楷体" w:eastAsia="楷体" w:cs="楷体"/>
          <w:color w:val="auto"/>
          <w:kern w:val="0"/>
          <w:sz w:val="21"/>
          <w:szCs w:val="21"/>
          <w:lang w:val="en-US" w:eastAsia="zh-CN"/>
        </w:rPr>
        <w:t>3]</w:t>
      </w:r>
      <w:r>
        <w:rPr>
          <w:rFonts w:hint="eastAsia" w:ascii="楷体" w:hAnsi="楷体" w:eastAsia="楷体" w:cs="楷体"/>
          <w:color w:val="auto"/>
          <w:kern w:val="0"/>
          <w:sz w:val="21"/>
          <w:szCs w:val="21"/>
        </w:rPr>
        <w:t xml:space="preserve">王文静，《新技术让古典诗词 “活” 起来 —— 评 </w:t>
      </w:r>
      <w:r>
        <w:rPr>
          <w:rFonts w:hint="eastAsia" w:ascii="楷体" w:hAnsi="楷体" w:eastAsia="楷体" w:cs="楷体"/>
          <w:color w:val="auto"/>
          <w:kern w:val="0"/>
          <w:sz w:val="21"/>
          <w:szCs w:val="21"/>
          <w:lang w:eastAsia="zh-CN"/>
        </w:rPr>
        <w:t>〈</w:t>
      </w:r>
      <w:r>
        <w:rPr>
          <w:rFonts w:hint="eastAsia" w:ascii="楷体" w:hAnsi="楷体" w:eastAsia="楷体" w:cs="楷体"/>
          <w:color w:val="auto"/>
          <w:kern w:val="0"/>
          <w:sz w:val="21"/>
          <w:szCs w:val="21"/>
        </w:rPr>
        <w:t xml:space="preserve"> 千秋诗颂 </w:t>
      </w:r>
      <w:r>
        <w:rPr>
          <w:rFonts w:hint="eastAsia" w:ascii="楷体" w:hAnsi="楷体" w:eastAsia="楷体" w:cs="楷体"/>
          <w:color w:val="auto"/>
          <w:kern w:val="0"/>
          <w:sz w:val="21"/>
          <w:szCs w:val="21"/>
          <w:lang w:eastAsia="zh-CN"/>
        </w:rPr>
        <w:t>〉</w:t>
      </w:r>
      <w:r>
        <w:rPr>
          <w:rFonts w:hint="eastAsia" w:ascii="楷体" w:hAnsi="楷体" w:eastAsia="楷体" w:cs="楷体"/>
          <w:color w:val="auto"/>
          <w:kern w:val="0"/>
          <w:sz w:val="21"/>
          <w:szCs w:val="21"/>
        </w:rPr>
        <w:t xml:space="preserve"> 的文化传播价值》</w:t>
      </w:r>
      <w:r>
        <w:rPr>
          <w:rFonts w:hint="eastAsia" w:ascii="楷体" w:hAnsi="楷体" w:eastAsia="楷体" w:cs="楷体"/>
          <w:color w:val="auto"/>
          <w:kern w:val="0"/>
          <w:sz w:val="21"/>
          <w:szCs w:val="21"/>
          <w:lang w:val="en-US" w:eastAsia="zh-CN"/>
        </w:rPr>
        <w:t>[D]</w:t>
      </w:r>
      <w:r>
        <w:rPr>
          <w:rFonts w:hint="eastAsia" w:ascii="楷体" w:hAnsi="楷体" w:eastAsia="楷体" w:cs="楷体"/>
          <w:color w:val="auto"/>
          <w:kern w:val="0"/>
          <w:sz w:val="21"/>
          <w:szCs w:val="21"/>
        </w:rPr>
        <w:t>，《光明日报》2024 年 2 月 20 日 “文化评论” 版</w:t>
      </w:r>
    </w:p>
    <w:p w14:paraId="6AD243D1">
      <w:pPr>
        <w:keepNext w:val="0"/>
        <w:keepLines w:val="0"/>
        <w:pageBreakBefore w:val="0"/>
        <w:widowControl/>
        <w:kinsoku/>
        <w:wordWrap/>
        <w:overflowPunct/>
        <w:topLinePunct w:val="0"/>
        <w:autoSpaceDE/>
        <w:autoSpaceDN/>
        <w:bidi w:val="0"/>
        <w:adjustRightInd/>
        <w:spacing w:line="300" w:lineRule="exact"/>
        <w:textAlignment w:val="auto"/>
        <w:rPr>
          <w:rFonts w:hint="eastAsia" w:ascii="楷体" w:hAnsi="楷体" w:eastAsia="楷体" w:cs="楷体"/>
          <w:color w:val="auto"/>
          <w:kern w:val="0"/>
          <w:sz w:val="21"/>
          <w:szCs w:val="21"/>
        </w:rPr>
      </w:pPr>
      <w:r>
        <w:rPr>
          <w:rFonts w:hint="eastAsia" w:ascii="楷体" w:hAnsi="楷体" w:eastAsia="楷体" w:cs="楷体"/>
          <w:color w:val="auto"/>
          <w:kern w:val="0"/>
          <w:sz w:val="21"/>
          <w:szCs w:val="21"/>
          <w:lang w:val="en-US" w:eastAsia="zh-CN"/>
        </w:rPr>
        <w:t>[</w:t>
      </w:r>
      <w:r>
        <w:rPr>
          <w:rFonts w:hint="eastAsia" w:ascii="楷体" w:hAnsi="楷体" w:eastAsia="楷体" w:cs="楷体"/>
          <w:color w:val="auto"/>
          <w:kern w:val="0"/>
          <w:sz w:val="21"/>
          <w:szCs w:val="21"/>
        </w:rPr>
        <w:t>1</w:t>
      </w:r>
      <w:r>
        <w:rPr>
          <w:rFonts w:hint="eastAsia" w:ascii="楷体" w:hAnsi="楷体" w:eastAsia="楷体" w:cs="楷体"/>
          <w:color w:val="auto"/>
          <w:kern w:val="0"/>
          <w:sz w:val="21"/>
          <w:szCs w:val="21"/>
          <w:lang w:val="en-US" w:eastAsia="zh-CN"/>
        </w:rPr>
        <w:t>4]</w:t>
      </w:r>
      <w:r>
        <w:rPr>
          <w:rFonts w:hint="eastAsia" w:ascii="楷体" w:hAnsi="楷体" w:eastAsia="楷体" w:cs="楷体"/>
          <w:color w:val="auto"/>
          <w:kern w:val="0"/>
          <w:sz w:val="21"/>
          <w:szCs w:val="21"/>
        </w:rPr>
        <w:t>李娜，《主流媒体情感类短视频的 “共鸣 - 延续” 传播策略 —— 以</w:t>
      </w:r>
      <w:r>
        <w:rPr>
          <w:rFonts w:hint="eastAsia" w:ascii="楷体" w:hAnsi="楷体" w:eastAsia="楷体" w:cs="楷体"/>
          <w:color w:val="auto"/>
          <w:kern w:val="0"/>
          <w:sz w:val="21"/>
          <w:szCs w:val="21"/>
          <w:lang w:eastAsia="zh-CN"/>
        </w:rPr>
        <w:t>《人民日报》</w:t>
      </w:r>
      <w:r>
        <w:rPr>
          <w:rFonts w:hint="eastAsia" w:ascii="楷体" w:hAnsi="楷体" w:eastAsia="楷体" w:cs="楷体"/>
          <w:color w:val="auto"/>
          <w:kern w:val="0"/>
          <w:sz w:val="21"/>
          <w:szCs w:val="21"/>
        </w:rPr>
        <w:t xml:space="preserve"> </w:t>
      </w:r>
      <w:r>
        <w:rPr>
          <w:rFonts w:hint="eastAsia" w:ascii="楷体" w:hAnsi="楷体" w:eastAsia="楷体" w:cs="楷体"/>
          <w:color w:val="auto"/>
          <w:kern w:val="0"/>
          <w:sz w:val="21"/>
          <w:szCs w:val="21"/>
          <w:lang w:eastAsia="zh-CN"/>
        </w:rPr>
        <w:t>〈</w:t>
      </w:r>
      <w:r>
        <w:rPr>
          <w:rFonts w:hint="eastAsia" w:ascii="楷体" w:hAnsi="楷体" w:eastAsia="楷体" w:cs="楷体"/>
          <w:color w:val="auto"/>
          <w:kern w:val="0"/>
          <w:sz w:val="21"/>
          <w:szCs w:val="21"/>
        </w:rPr>
        <w:t xml:space="preserve"> 世界可 “爱”，你也可 “爱”</w:t>
      </w:r>
      <w:r>
        <w:rPr>
          <w:rFonts w:hint="eastAsia" w:ascii="楷体" w:hAnsi="楷体" w:eastAsia="楷体" w:cs="楷体"/>
          <w:color w:val="auto"/>
          <w:kern w:val="0"/>
          <w:sz w:val="21"/>
          <w:szCs w:val="21"/>
          <w:lang w:eastAsia="zh-CN"/>
        </w:rPr>
        <w:t>〉</w:t>
      </w:r>
      <w:r>
        <w:rPr>
          <w:rFonts w:hint="eastAsia" w:ascii="楷体" w:hAnsi="楷体" w:eastAsia="楷体" w:cs="楷体"/>
          <w:color w:val="auto"/>
          <w:kern w:val="0"/>
          <w:sz w:val="21"/>
          <w:szCs w:val="21"/>
        </w:rPr>
        <w:t xml:space="preserve"> 为例》</w:t>
      </w:r>
      <w:r>
        <w:rPr>
          <w:rFonts w:hint="eastAsia" w:ascii="楷体" w:hAnsi="楷体" w:eastAsia="楷体" w:cs="楷体"/>
          <w:color w:val="auto"/>
          <w:kern w:val="0"/>
          <w:sz w:val="21"/>
          <w:szCs w:val="21"/>
          <w:lang w:val="en-US" w:eastAsia="zh-CN"/>
        </w:rPr>
        <w:t>[D]</w:t>
      </w:r>
      <w:r>
        <w:rPr>
          <w:rFonts w:hint="eastAsia" w:ascii="楷体" w:hAnsi="楷体" w:eastAsia="楷体" w:cs="楷体"/>
          <w:color w:val="auto"/>
          <w:kern w:val="0"/>
          <w:sz w:val="21"/>
          <w:szCs w:val="21"/>
        </w:rPr>
        <w:t>，《传媒评论》2025 年 1 月第 1 期，52-54页</w:t>
      </w:r>
    </w:p>
    <w:p w14:paraId="4A87A61A">
      <w:pPr>
        <w:keepNext w:val="0"/>
        <w:keepLines w:val="0"/>
        <w:pageBreakBefore w:val="0"/>
        <w:widowControl/>
        <w:kinsoku/>
        <w:wordWrap/>
        <w:overflowPunct/>
        <w:topLinePunct w:val="0"/>
        <w:autoSpaceDE/>
        <w:autoSpaceDN/>
        <w:bidi w:val="0"/>
        <w:adjustRightInd/>
        <w:spacing w:line="300" w:lineRule="exact"/>
        <w:textAlignment w:val="auto"/>
        <w:rPr>
          <w:rFonts w:hint="eastAsia" w:ascii="楷体" w:hAnsi="楷体" w:eastAsia="楷体" w:cs="楷体"/>
          <w:color w:val="auto"/>
          <w:kern w:val="0"/>
          <w:sz w:val="21"/>
          <w:szCs w:val="21"/>
        </w:rPr>
      </w:pPr>
      <w:r>
        <w:rPr>
          <w:rFonts w:hint="eastAsia" w:ascii="楷体" w:hAnsi="楷体" w:eastAsia="楷体" w:cs="楷体"/>
          <w:color w:val="auto"/>
          <w:kern w:val="0"/>
          <w:sz w:val="21"/>
          <w:szCs w:val="21"/>
          <w:lang w:val="en-US" w:eastAsia="zh-CN"/>
        </w:rPr>
        <w:t>[</w:t>
      </w:r>
      <w:r>
        <w:rPr>
          <w:rFonts w:hint="eastAsia" w:ascii="楷体" w:hAnsi="楷体" w:eastAsia="楷体" w:cs="楷体"/>
          <w:color w:val="auto"/>
          <w:kern w:val="0"/>
          <w:sz w:val="21"/>
          <w:szCs w:val="21"/>
        </w:rPr>
        <w:t>1</w:t>
      </w:r>
      <w:r>
        <w:rPr>
          <w:rFonts w:hint="eastAsia" w:ascii="楷体" w:hAnsi="楷体" w:eastAsia="楷体" w:cs="楷体"/>
          <w:color w:val="auto"/>
          <w:kern w:val="0"/>
          <w:sz w:val="21"/>
          <w:szCs w:val="21"/>
          <w:lang w:val="en-US" w:eastAsia="zh-CN"/>
        </w:rPr>
        <w:t>5]</w:t>
      </w:r>
      <w:r>
        <w:rPr>
          <w:rFonts w:hint="eastAsia" w:ascii="楷体" w:hAnsi="楷体" w:eastAsia="楷体" w:cs="楷体"/>
          <w:color w:val="auto"/>
          <w:kern w:val="0"/>
          <w:sz w:val="21"/>
          <w:szCs w:val="21"/>
        </w:rPr>
        <w:t>中央广播电视总台研究院，《总台人工智能白皮书：奇点临近，媒体何为？》</w:t>
      </w:r>
      <w:r>
        <w:rPr>
          <w:rFonts w:hint="eastAsia" w:ascii="楷体" w:hAnsi="楷体" w:eastAsia="楷体" w:cs="楷体"/>
          <w:color w:val="auto"/>
          <w:kern w:val="0"/>
          <w:sz w:val="21"/>
          <w:szCs w:val="21"/>
          <w:lang w:val="en-US" w:eastAsia="zh-CN"/>
        </w:rPr>
        <w:t>[M]</w:t>
      </w:r>
      <w:r>
        <w:rPr>
          <w:rFonts w:hint="eastAsia" w:ascii="楷体" w:hAnsi="楷体" w:eastAsia="楷体" w:cs="楷体"/>
          <w:color w:val="auto"/>
          <w:kern w:val="0"/>
          <w:sz w:val="21"/>
          <w:szCs w:val="21"/>
        </w:rPr>
        <w:t>，2025 年 3 月 28 日，第37页</w:t>
      </w:r>
    </w:p>
    <w:p w14:paraId="189A12BF">
      <w:pPr>
        <w:keepNext w:val="0"/>
        <w:keepLines w:val="0"/>
        <w:pageBreakBefore w:val="0"/>
        <w:widowControl/>
        <w:kinsoku/>
        <w:wordWrap/>
        <w:overflowPunct/>
        <w:topLinePunct w:val="0"/>
        <w:autoSpaceDE/>
        <w:autoSpaceDN/>
        <w:bidi w:val="0"/>
        <w:adjustRightInd/>
        <w:spacing w:line="300" w:lineRule="exact"/>
        <w:textAlignment w:val="auto"/>
        <w:rPr>
          <w:rFonts w:hint="eastAsia" w:ascii="楷体" w:hAnsi="楷体" w:eastAsia="楷体" w:cs="楷体"/>
          <w:color w:val="auto"/>
          <w:kern w:val="0"/>
          <w:sz w:val="21"/>
          <w:szCs w:val="21"/>
        </w:rPr>
      </w:pPr>
      <w:r>
        <w:rPr>
          <w:rFonts w:hint="eastAsia" w:ascii="楷体" w:hAnsi="楷体" w:eastAsia="楷体" w:cs="楷体"/>
          <w:color w:val="auto"/>
          <w:kern w:val="0"/>
          <w:sz w:val="21"/>
          <w:szCs w:val="21"/>
          <w:lang w:val="en-US" w:eastAsia="zh-CN"/>
        </w:rPr>
        <w:t>[</w:t>
      </w:r>
      <w:r>
        <w:rPr>
          <w:rFonts w:hint="eastAsia" w:ascii="楷体" w:hAnsi="楷体" w:eastAsia="楷体" w:cs="楷体"/>
          <w:color w:val="auto"/>
          <w:kern w:val="0"/>
          <w:sz w:val="21"/>
          <w:szCs w:val="21"/>
        </w:rPr>
        <w:t>1</w:t>
      </w:r>
      <w:r>
        <w:rPr>
          <w:rFonts w:hint="eastAsia" w:ascii="楷体" w:hAnsi="楷体" w:eastAsia="楷体" w:cs="楷体"/>
          <w:color w:val="auto"/>
          <w:kern w:val="0"/>
          <w:sz w:val="21"/>
          <w:szCs w:val="21"/>
          <w:lang w:val="en-US" w:eastAsia="zh-CN"/>
        </w:rPr>
        <w:t>6]</w:t>
      </w:r>
      <w:r>
        <w:rPr>
          <w:rFonts w:hint="eastAsia" w:ascii="楷体" w:hAnsi="楷体" w:eastAsia="楷体" w:cs="楷体"/>
          <w:color w:val="auto"/>
          <w:kern w:val="0"/>
          <w:sz w:val="21"/>
          <w:szCs w:val="21"/>
        </w:rPr>
        <w:t>顾礼华、金鹏、易席，《基于 AI 深度学习的乒乓球赛事转播可视化制作》</w:t>
      </w:r>
      <w:r>
        <w:rPr>
          <w:rFonts w:hint="eastAsia" w:ascii="楷体" w:hAnsi="楷体" w:eastAsia="楷体" w:cs="楷体"/>
          <w:color w:val="auto"/>
          <w:kern w:val="0"/>
          <w:sz w:val="21"/>
          <w:szCs w:val="21"/>
          <w:lang w:val="en-US" w:eastAsia="zh-CN"/>
        </w:rPr>
        <w:t>[D]</w:t>
      </w:r>
      <w:r>
        <w:rPr>
          <w:rFonts w:hint="eastAsia" w:ascii="楷体" w:hAnsi="楷体" w:eastAsia="楷体" w:cs="楷体"/>
          <w:color w:val="auto"/>
          <w:kern w:val="0"/>
          <w:sz w:val="21"/>
          <w:szCs w:val="21"/>
        </w:rPr>
        <w:t>，《影视制作》2024 年第 9 期，17-21页</w:t>
      </w:r>
    </w:p>
    <w:p w14:paraId="24D63D36">
      <w:pPr>
        <w:keepNext w:val="0"/>
        <w:keepLines w:val="0"/>
        <w:pageBreakBefore w:val="0"/>
        <w:widowControl/>
        <w:kinsoku/>
        <w:wordWrap/>
        <w:overflowPunct/>
        <w:topLinePunct w:val="0"/>
        <w:autoSpaceDE/>
        <w:autoSpaceDN/>
        <w:bidi w:val="0"/>
        <w:adjustRightInd/>
        <w:spacing w:line="300" w:lineRule="exact"/>
        <w:textAlignment w:val="auto"/>
        <w:rPr>
          <w:rFonts w:hint="eastAsia" w:ascii="楷体" w:hAnsi="楷体" w:eastAsia="楷体" w:cs="楷体"/>
          <w:color w:val="auto"/>
          <w:kern w:val="0"/>
          <w:sz w:val="21"/>
          <w:szCs w:val="21"/>
        </w:rPr>
      </w:pPr>
      <w:r>
        <w:rPr>
          <w:rFonts w:hint="eastAsia" w:ascii="楷体" w:hAnsi="楷体" w:eastAsia="楷体" w:cs="楷体"/>
          <w:color w:val="auto"/>
          <w:kern w:val="0"/>
          <w:sz w:val="21"/>
          <w:szCs w:val="21"/>
          <w:lang w:val="en-US" w:eastAsia="zh-CN"/>
        </w:rPr>
        <w:t>[</w:t>
      </w:r>
      <w:r>
        <w:rPr>
          <w:rFonts w:hint="eastAsia" w:ascii="楷体" w:hAnsi="楷体" w:eastAsia="楷体" w:cs="楷体"/>
          <w:color w:val="auto"/>
          <w:kern w:val="0"/>
          <w:sz w:val="21"/>
          <w:szCs w:val="21"/>
        </w:rPr>
        <w:t>1</w:t>
      </w:r>
      <w:r>
        <w:rPr>
          <w:rFonts w:hint="eastAsia" w:ascii="楷体" w:hAnsi="楷体" w:eastAsia="楷体" w:cs="楷体"/>
          <w:color w:val="auto"/>
          <w:kern w:val="0"/>
          <w:sz w:val="21"/>
          <w:szCs w:val="21"/>
          <w:lang w:val="en-US" w:eastAsia="zh-CN"/>
        </w:rPr>
        <w:t>7]</w:t>
      </w:r>
      <w:r>
        <w:rPr>
          <w:rFonts w:hint="eastAsia" w:ascii="楷体" w:hAnsi="楷体" w:eastAsia="楷体" w:cs="楷体"/>
          <w:color w:val="auto"/>
          <w:kern w:val="0"/>
          <w:sz w:val="21"/>
          <w:szCs w:val="21"/>
        </w:rPr>
        <w:t>薛贵峰，《科学构建全媒体评价体系，有效提升新闻传播 “四力”》</w:t>
      </w:r>
      <w:r>
        <w:rPr>
          <w:rFonts w:hint="eastAsia" w:ascii="楷体" w:hAnsi="楷体" w:eastAsia="楷体" w:cs="楷体"/>
          <w:color w:val="auto"/>
          <w:kern w:val="0"/>
          <w:sz w:val="21"/>
          <w:szCs w:val="21"/>
          <w:lang w:val="en-US" w:eastAsia="zh-CN"/>
        </w:rPr>
        <w:t>[D]</w:t>
      </w:r>
      <w:r>
        <w:rPr>
          <w:rFonts w:hint="eastAsia" w:ascii="楷体" w:hAnsi="楷体" w:eastAsia="楷体" w:cs="楷体"/>
          <w:color w:val="auto"/>
          <w:kern w:val="0"/>
          <w:sz w:val="21"/>
          <w:szCs w:val="21"/>
        </w:rPr>
        <w:t>，《新闻战线》2025 年 2 月（下），19-22页</w:t>
      </w:r>
    </w:p>
    <w:p w14:paraId="5E66E647">
      <w:pPr>
        <w:keepNext w:val="0"/>
        <w:keepLines w:val="0"/>
        <w:pageBreakBefore w:val="0"/>
        <w:widowControl/>
        <w:kinsoku/>
        <w:wordWrap/>
        <w:overflowPunct/>
        <w:topLinePunct w:val="0"/>
        <w:autoSpaceDE/>
        <w:autoSpaceDN/>
        <w:bidi w:val="0"/>
        <w:adjustRightInd/>
        <w:spacing w:line="300" w:lineRule="exact"/>
        <w:textAlignment w:val="auto"/>
        <w:rPr>
          <w:rFonts w:hint="eastAsia" w:ascii="楷体" w:hAnsi="楷体" w:eastAsia="楷体" w:cs="楷体"/>
          <w:color w:val="auto"/>
          <w:kern w:val="0"/>
          <w:sz w:val="21"/>
          <w:szCs w:val="21"/>
        </w:rPr>
      </w:pPr>
      <w:r>
        <w:rPr>
          <w:rFonts w:hint="eastAsia" w:ascii="楷体" w:hAnsi="楷体" w:eastAsia="楷体" w:cs="楷体"/>
          <w:color w:val="auto"/>
          <w:kern w:val="0"/>
          <w:sz w:val="21"/>
          <w:szCs w:val="21"/>
          <w:lang w:val="en-US" w:eastAsia="zh-CN"/>
        </w:rPr>
        <w:t>[</w:t>
      </w:r>
      <w:r>
        <w:rPr>
          <w:rFonts w:hint="eastAsia" w:ascii="楷体" w:hAnsi="楷体" w:eastAsia="楷体" w:cs="楷体"/>
          <w:color w:val="auto"/>
          <w:kern w:val="0"/>
          <w:sz w:val="21"/>
          <w:szCs w:val="21"/>
        </w:rPr>
        <w:t>1</w:t>
      </w:r>
      <w:r>
        <w:rPr>
          <w:rFonts w:hint="eastAsia" w:ascii="楷体" w:hAnsi="楷体" w:eastAsia="楷体" w:cs="楷体"/>
          <w:color w:val="auto"/>
          <w:kern w:val="0"/>
          <w:sz w:val="21"/>
          <w:szCs w:val="21"/>
          <w:lang w:val="en-US" w:eastAsia="zh-CN"/>
        </w:rPr>
        <w:t>8]</w:t>
      </w:r>
      <w:r>
        <w:rPr>
          <w:rFonts w:hint="eastAsia" w:ascii="楷体" w:hAnsi="楷体" w:eastAsia="楷体" w:cs="楷体"/>
          <w:color w:val="auto"/>
          <w:kern w:val="0"/>
          <w:sz w:val="21"/>
          <w:szCs w:val="21"/>
        </w:rPr>
        <w:t>《独家专访新华智云联席 CEO 傅丕毅、徐常亮：新华社 “媒体大脑” 背后的算法机制》</w:t>
      </w:r>
      <w:r>
        <w:rPr>
          <w:rFonts w:hint="eastAsia" w:ascii="楷体" w:hAnsi="楷体" w:eastAsia="楷体" w:cs="楷体"/>
          <w:color w:val="auto"/>
          <w:kern w:val="0"/>
          <w:sz w:val="21"/>
          <w:szCs w:val="21"/>
          <w:lang w:val="en-US" w:eastAsia="zh-CN"/>
        </w:rPr>
        <w:t>[OL]</w:t>
      </w:r>
      <w:r>
        <w:rPr>
          <w:rFonts w:hint="eastAsia" w:ascii="楷体" w:hAnsi="楷体" w:eastAsia="楷体" w:cs="楷体"/>
          <w:color w:val="auto"/>
          <w:kern w:val="0"/>
          <w:sz w:val="21"/>
          <w:szCs w:val="21"/>
        </w:rPr>
        <w:t>，中国网2018 年 5 月 30 日，http://news.china.com.cn/2018-05/30/content_51534787.htm?f=pad&amp;a=true</w:t>
      </w:r>
    </w:p>
    <w:p w14:paraId="6E7CE252">
      <w:pPr>
        <w:keepNext w:val="0"/>
        <w:keepLines w:val="0"/>
        <w:pageBreakBefore w:val="0"/>
        <w:widowControl/>
        <w:kinsoku/>
        <w:wordWrap/>
        <w:overflowPunct/>
        <w:topLinePunct w:val="0"/>
        <w:autoSpaceDE/>
        <w:autoSpaceDN/>
        <w:bidi w:val="0"/>
        <w:adjustRightInd/>
        <w:spacing w:line="300" w:lineRule="exact"/>
        <w:textAlignment w:val="auto"/>
        <w:rPr>
          <w:rFonts w:hint="eastAsia" w:ascii="楷体" w:hAnsi="楷体" w:eastAsia="楷体" w:cs="楷体"/>
          <w:color w:val="auto"/>
          <w:kern w:val="0"/>
          <w:sz w:val="21"/>
          <w:szCs w:val="21"/>
        </w:rPr>
      </w:pPr>
      <w:r>
        <w:rPr>
          <w:rFonts w:hint="eastAsia" w:ascii="楷体" w:hAnsi="楷体" w:eastAsia="楷体" w:cs="楷体"/>
          <w:color w:val="auto"/>
          <w:kern w:val="0"/>
          <w:sz w:val="21"/>
          <w:szCs w:val="21"/>
          <w:lang w:val="en-US" w:eastAsia="zh-CN"/>
        </w:rPr>
        <w:t>[19]</w:t>
      </w:r>
      <w:r>
        <w:rPr>
          <w:rFonts w:hint="eastAsia" w:ascii="楷体" w:hAnsi="楷体" w:eastAsia="楷体" w:cs="楷体"/>
          <w:color w:val="auto"/>
          <w:kern w:val="0"/>
          <w:sz w:val="21"/>
          <w:szCs w:val="21"/>
        </w:rPr>
        <w:t>《以价值驾驭技术 —— 主流媒体 AIGC 报道路径解析》，张紫赟</w:t>
      </w:r>
      <w:r>
        <w:rPr>
          <w:rFonts w:hint="eastAsia" w:ascii="楷体" w:hAnsi="楷体" w:eastAsia="楷体" w:cs="楷体"/>
          <w:color w:val="auto"/>
          <w:kern w:val="0"/>
          <w:sz w:val="21"/>
          <w:szCs w:val="21"/>
          <w:lang w:val="en-US" w:eastAsia="zh-CN"/>
        </w:rPr>
        <w:t>[OL]</w:t>
      </w:r>
      <w:r>
        <w:rPr>
          <w:rFonts w:hint="eastAsia" w:ascii="楷体" w:hAnsi="楷体" w:eastAsia="楷体" w:cs="楷体"/>
          <w:color w:val="auto"/>
          <w:kern w:val="0"/>
          <w:sz w:val="21"/>
          <w:szCs w:val="21"/>
        </w:rPr>
        <w:t>，《融媒杂志》 2025 年 10 月 15 日，http://m.toutiao.com/group/7561264975013003815/</w:t>
      </w:r>
    </w:p>
    <w:p w14:paraId="5EF91F7D">
      <w:pPr>
        <w:keepNext w:val="0"/>
        <w:keepLines w:val="0"/>
        <w:pageBreakBefore w:val="0"/>
        <w:widowControl/>
        <w:kinsoku/>
        <w:wordWrap/>
        <w:overflowPunct/>
        <w:topLinePunct w:val="0"/>
        <w:autoSpaceDE/>
        <w:autoSpaceDN/>
        <w:bidi w:val="0"/>
        <w:adjustRightInd/>
        <w:spacing w:line="240" w:lineRule="auto"/>
        <w:textAlignment w:val="auto"/>
        <w:rPr>
          <w:rFonts w:hint="eastAsia" w:ascii="楷体" w:hAnsi="楷体" w:eastAsia="楷体" w:cs="楷体"/>
          <w:b/>
          <w:bCs/>
          <w:color w:val="auto"/>
          <w:sz w:val="21"/>
          <w:szCs w:val="21"/>
        </w:rPr>
      </w:pPr>
    </w:p>
    <w:p w14:paraId="2E496A6C">
      <w:pPr>
        <w:keepNext w:val="0"/>
        <w:keepLines w:val="0"/>
        <w:pageBreakBefore w:val="0"/>
        <w:kinsoku/>
        <w:wordWrap/>
        <w:overflowPunct/>
        <w:topLinePunct w:val="0"/>
        <w:autoSpaceDE/>
        <w:autoSpaceDN/>
        <w:bidi w:val="0"/>
        <w:adjustRightInd/>
        <w:spacing w:line="240" w:lineRule="auto"/>
        <w:ind w:left="0"/>
        <w:jc w:val="left"/>
        <w:textAlignment w:val="auto"/>
        <w:rPr>
          <w:rFonts w:ascii="Arial" w:hAnsi="Arial" w:eastAsia="等线" w:cs="Arial"/>
          <w:sz w:val="21"/>
          <w:szCs w:val="21"/>
        </w:rPr>
      </w:pPr>
    </w:p>
    <w:p w14:paraId="21591E07">
      <w:pPr>
        <w:keepNext w:val="0"/>
        <w:keepLines w:val="0"/>
        <w:pageBreakBefore w:val="0"/>
        <w:kinsoku/>
        <w:wordWrap/>
        <w:overflowPunct/>
        <w:topLinePunct w:val="0"/>
        <w:autoSpaceDE/>
        <w:autoSpaceDN/>
        <w:bidi w:val="0"/>
        <w:adjustRightInd/>
        <w:spacing w:line="240" w:lineRule="auto"/>
        <w:textAlignment w:val="auto"/>
        <w:rPr>
          <w:sz w:val="21"/>
          <w:szCs w:val="21"/>
        </w:rPr>
      </w:pPr>
    </w:p>
    <w:p w14:paraId="6BDEB516">
      <w:pPr>
        <w:widowControl/>
        <w:autoSpaceDE/>
        <w:autoSpaceDN/>
        <w:spacing w:before="120" w:beforeLines="50" w:after="120" w:afterLines="50" w:line="240" w:lineRule="auto"/>
        <w:jc w:val="both"/>
        <w:rPr>
          <w:rFonts w:hint="eastAsia" w:ascii="仿宋" w:hAnsi="仿宋" w:eastAsia="仿宋" w:cs="CESI仿宋-GB2312"/>
          <w:kern w:val="2"/>
          <w:sz w:val="18"/>
          <w:szCs w:val="18"/>
          <w:lang w:eastAsia="zh-CN"/>
        </w:rPr>
      </w:pPr>
    </w:p>
    <w:p w14:paraId="7665944A">
      <w:pPr>
        <w:widowControl/>
        <w:autoSpaceDE/>
        <w:autoSpaceDN/>
        <w:spacing w:before="120" w:beforeLines="50" w:after="120" w:afterLines="50" w:line="240" w:lineRule="auto"/>
        <w:jc w:val="both"/>
        <w:rPr>
          <w:rFonts w:hint="eastAsia" w:ascii="仿宋" w:hAnsi="仿宋" w:eastAsia="仿宋" w:cs="CESI仿宋-GB2312"/>
          <w:kern w:val="2"/>
          <w:sz w:val="18"/>
          <w:szCs w:val="18"/>
          <w:lang w:eastAsia="zh-CN"/>
        </w:rPr>
      </w:pP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CA6FF979-A2EF-485F-BC74-46F05D68E536}"/>
  </w:font>
  <w:font w:name="黑体">
    <w:panose1 w:val="02010609060101010101"/>
    <w:charset w:val="86"/>
    <w:family w:val="auto"/>
    <w:pitch w:val="default"/>
    <w:sig w:usb0="800002BF" w:usb1="38CF7CFA" w:usb2="00000016" w:usb3="00000000" w:csb0="00040001" w:csb1="00000000"/>
    <w:embedRegular r:id="rId2" w:fontKey="{ED83FE6F-7CCF-4308-89BE-4C7192E2CA7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D1CFCFC8-4C6E-41BE-A2D9-335BC7CE86D1}"/>
  </w:font>
  <w:font w:name="华文中宋">
    <w:panose1 w:val="02010600040101010101"/>
    <w:charset w:val="86"/>
    <w:family w:val="auto"/>
    <w:pitch w:val="default"/>
    <w:sig w:usb0="00000287" w:usb1="080F0000" w:usb2="00000000" w:usb3="00000000" w:csb0="0004009F" w:csb1="DFD70000"/>
    <w:embedRegular r:id="rId4" w:fontKey="{B059135F-E668-4A06-B144-3422C91D4398}"/>
  </w:font>
  <w:font w:name="方正小标宋简体">
    <w:panose1 w:val="03000509000000000000"/>
    <w:charset w:val="86"/>
    <w:family w:val="script"/>
    <w:pitch w:val="default"/>
    <w:sig w:usb0="00000001" w:usb1="080E0000" w:usb2="00000000" w:usb3="00000000" w:csb0="00040000" w:csb1="00000000"/>
    <w:embedRegular r:id="rId5" w:fontKey="{58833D32-47EF-479F-A4B7-D9A6E2CBF364}"/>
  </w:font>
  <w:font w:name="仿宋">
    <w:panose1 w:val="02010609060101010101"/>
    <w:charset w:val="86"/>
    <w:family w:val="modern"/>
    <w:pitch w:val="default"/>
    <w:sig w:usb0="800002BF" w:usb1="38CF7CFA" w:usb2="00000016" w:usb3="00000000" w:csb0="00040001" w:csb1="00000000"/>
    <w:embedRegular r:id="rId6" w:fontKey="{0E69DAE5-EC6C-4A8B-AD02-A35841952CCB}"/>
  </w:font>
  <w:font w:name="CESI仿宋-GB2312">
    <w:altName w:val="仿宋"/>
    <w:panose1 w:val="02000500000000000000"/>
    <w:charset w:val="86"/>
    <w:family w:val="auto"/>
    <w:pitch w:val="default"/>
    <w:sig w:usb0="00000000" w:usb1="00000000" w:usb2="00000010" w:usb3="00000000" w:csb0="0004000F" w:csb1="00000000"/>
    <w:embedRegular r:id="rId7" w:fontKey="{3F222036-02D0-4EB8-ACDB-F6579A2A4CC3}"/>
  </w:font>
  <w:font w:name="楷体">
    <w:panose1 w:val="02010609060101010101"/>
    <w:charset w:val="86"/>
    <w:family w:val="modern"/>
    <w:pitch w:val="default"/>
    <w:sig w:usb0="800002BF" w:usb1="38CF7CFA" w:usb2="00000016" w:usb3="00000000" w:csb0="00040001" w:csb1="00000000"/>
    <w:embedRegular r:id="rId8" w:fontKey="{E01B9703-919F-4CEB-A050-915A72130150}"/>
  </w:font>
  <w:font w:name="等线">
    <w:altName w:val="微软雅黑"/>
    <w:panose1 w:val="02010600030101010101"/>
    <w:charset w:val="86"/>
    <w:family w:val="auto"/>
    <w:pitch w:val="default"/>
    <w:sig w:usb0="00000000" w:usb1="00000000" w:usb2="00000016" w:usb3="00000000" w:csb0="0004000F" w:csb1="00000000"/>
    <w:embedRegular r:id="rId9" w:fontKey="{7728CE21-F1BE-4E4A-ABE3-3E362459D3F2}"/>
  </w:font>
  <w:font w:name="微软雅黑">
    <w:panose1 w:val="020B0503020204020204"/>
    <w:charset w:val="86"/>
    <w:family w:val="auto"/>
    <w:pitch w:val="default"/>
    <w:sig w:usb0="80000287" w:usb1="280F3C52" w:usb2="00000016" w:usb3="00000000" w:csb0="0004001F" w:csb1="00000000"/>
  </w:font>
  <w:font w:name="Meiryo">
    <w:panose1 w:val="020B0604030504040204"/>
    <w:charset w:val="80"/>
    <w:family w:val="auto"/>
    <w:pitch w:val="default"/>
    <w:sig w:usb0="E10102FF" w:usb1="EAC7FFFF" w:usb2="00010012" w:usb3="00000000" w:csb0="6002009F" w:csb1="DFD7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8">
    <w:p>
      <w:r>
        <w:separator/>
      </w:r>
    </w:p>
  </w:footnote>
  <w:footnote w:type="continuationSeparator" w:id="39">
    <w:p>
      <w:r>
        <w:continuationSeparator/>
      </w:r>
    </w:p>
  </w:footnote>
  <w:footnote w:id="0">
    <w:p w14:paraId="1BF2804F">
      <w:pPr>
        <w:pStyle w:val="2"/>
        <w:keepNext w:val="0"/>
        <w:keepLines w:val="0"/>
        <w:pageBreakBefore w:val="0"/>
        <w:widowControl w:val="0"/>
        <w:kinsoku/>
        <w:wordWrap/>
        <w:overflowPunct/>
        <w:topLinePunct w:val="0"/>
        <w:bidi w:val="0"/>
        <w:adjustRightInd/>
        <w:snapToGrid w:val="0"/>
        <w:spacing w:line="300" w:lineRule="exact"/>
        <w:textAlignment w:val="auto"/>
        <w:rPr>
          <w:rFonts w:hint="eastAsia" w:asciiTheme="minorEastAsia" w:hAnsiTheme="minorEastAsia" w:eastAsiaTheme="minorEastAsia" w:cstheme="minorEastAsia"/>
          <w:sz w:val="18"/>
          <w:szCs w:val="18"/>
        </w:rPr>
      </w:pPr>
      <w:r>
        <w:rPr>
          <w:rStyle w:val="5"/>
          <w:rFonts w:hint="eastAsia" w:asciiTheme="minorEastAsia" w:hAnsiTheme="minorEastAsia" w:eastAsiaTheme="minorEastAsia" w:cstheme="minorEastAsia"/>
          <w:sz w:val="18"/>
          <w:szCs w:val="18"/>
        </w:rPr>
        <w:footnoteRef/>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18"/>
          <w:szCs w:val="18"/>
          <w:lang w:val="en-US" w:eastAsia="zh-CN"/>
        </w:rPr>
        <w:t>郭庆光</w:t>
      </w:r>
      <w:r>
        <w:rPr>
          <w:rFonts w:hint="eastAsia" w:asciiTheme="minorEastAsia" w:hAnsiTheme="minorEastAsia" w:eastAsiaTheme="minorEastAsia" w:cstheme="minorEastAsia"/>
          <w:sz w:val="18"/>
          <w:szCs w:val="18"/>
        </w:rPr>
        <w:t>《传播学教程》[M]，中国人民大学出版社2011 年 4 月，</w:t>
      </w:r>
      <w:r>
        <w:rPr>
          <w:rFonts w:hint="eastAsia" w:asciiTheme="minorEastAsia" w:hAnsiTheme="minorEastAsia" w:eastAsiaTheme="minorEastAsia" w:cstheme="minorEastAsia"/>
          <w:sz w:val="18"/>
          <w:szCs w:val="18"/>
          <w:lang w:val="en-US" w:eastAsia="zh-CN"/>
        </w:rPr>
        <w:t>第二版，</w:t>
      </w:r>
      <w:r>
        <w:rPr>
          <w:rFonts w:hint="eastAsia" w:asciiTheme="minorEastAsia" w:hAnsiTheme="minorEastAsia" w:eastAsiaTheme="minorEastAsia" w:cstheme="minorEastAsia"/>
          <w:sz w:val="18"/>
          <w:szCs w:val="18"/>
        </w:rPr>
        <w:t>第122页</w:t>
      </w:r>
    </w:p>
  </w:footnote>
  <w:footnote w:id="1">
    <w:p w14:paraId="7F43F23C">
      <w:pPr>
        <w:keepNext w:val="0"/>
        <w:keepLines w:val="0"/>
        <w:pageBreakBefore w:val="0"/>
        <w:widowControl w:val="0"/>
        <w:kinsoku/>
        <w:wordWrap/>
        <w:overflowPunct/>
        <w:topLinePunct w:val="0"/>
        <w:bidi w:val="0"/>
        <w:adjustRightInd/>
        <w:spacing w:line="300" w:lineRule="exact"/>
        <w:ind w:left="0"/>
        <w:jc w:val="left"/>
        <w:textAlignment w:val="auto"/>
        <w:rPr>
          <w:rFonts w:hint="eastAsia" w:asciiTheme="minorEastAsia" w:hAnsiTheme="minorEastAsia" w:eastAsiaTheme="minorEastAsia" w:cstheme="minorEastAsia"/>
          <w:sz w:val="18"/>
          <w:szCs w:val="18"/>
          <w:lang w:val="en-US" w:eastAsia="zh-CN"/>
        </w:rPr>
      </w:pPr>
      <w:r>
        <w:rPr>
          <w:rStyle w:val="5"/>
          <w:rFonts w:hint="eastAsia" w:asciiTheme="minorEastAsia" w:hAnsiTheme="minorEastAsia" w:eastAsiaTheme="minorEastAsia" w:cstheme="minorEastAsia"/>
          <w:sz w:val="18"/>
          <w:szCs w:val="18"/>
        </w:rPr>
        <w:footnoteRef/>
      </w:r>
      <w:r>
        <w:rPr>
          <w:rFonts w:hint="eastAsia" w:asciiTheme="minorEastAsia" w:hAnsiTheme="minorEastAsia" w:eastAsiaTheme="minorEastAsia" w:cstheme="minorEastAsia"/>
          <w:sz w:val="18"/>
          <w:szCs w:val="18"/>
        </w:rPr>
        <w:t xml:space="preserve"> 威尔伯·施拉姆</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威廉·波特</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何道宽译</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传播学概论</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[M]</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中国人民大学出版社</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 xml:space="preserve"> 2010</w:t>
      </w:r>
      <w:r>
        <w:rPr>
          <w:rFonts w:hint="eastAsia" w:asciiTheme="minorEastAsia" w:hAnsiTheme="minorEastAsia" w:eastAsiaTheme="minorEastAsia" w:cstheme="minorEastAsia"/>
          <w:sz w:val="18"/>
          <w:szCs w:val="18"/>
          <w:lang w:val="en-US" w:eastAsia="zh-CN"/>
        </w:rPr>
        <w:t>年，第三版，</w:t>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18"/>
          <w:szCs w:val="18"/>
          <w:lang w:val="en-US" w:eastAsia="zh-CN"/>
        </w:rPr>
        <w:t>第</w:t>
      </w:r>
      <w:r>
        <w:rPr>
          <w:rFonts w:hint="eastAsia" w:asciiTheme="minorEastAsia" w:hAnsiTheme="minorEastAsia" w:eastAsiaTheme="minorEastAsia" w:cstheme="minorEastAsia"/>
          <w:sz w:val="18"/>
          <w:szCs w:val="18"/>
        </w:rPr>
        <w:t>45</w:t>
      </w:r>
      <w:r>
        <w:rPr>
          <w:rFonts w:hint="eastAsia" w:asciiTheme="minorEastAsia" w:hAnsiTheme="minorEastAsia" w:eastAsiaTheme="minorEastAsia" w:cstheme="minorEastAsia"/>
          <w:sz w:val="18"/>
          <w:szCs w:val="18"/>
          <w:lang w:val="en-US" w:eastAsia="zh-CN"/>
        </w:rPr>
        <w:t>页</w:t>
      </w:r>
    </w:p>
    <w:p w14:paraId="79747773">
      <w:pPr>
        <w:pStyle w:val="2"/>
        <w:snapToGrid w:val="0"/>
      </w:pPr>
    </w:p>
  </w:footnote>
  <w:footnote w:id="2">
    <w:p w14:paraId="25E4D651">
      <w:pPr>
        <w:pStyle w:val="2"/>
        <w:keepNext w:val="0"/>
        <w:keepLines w:val="0"/>
        <w:pageBreakBefore w:val="0"/>
        <w:widowControl w:val="0"/>
        <w:kinsoku/>
        <w:wordWrap/>
        <w:overflowPunct/>
        <w:topLinePunct w:val="0"/>
        <w:bidi w:val="0"/>
        <w:adjustRightInd/>
        <w:snapToGrid w:val="0"/>
        <w:spacing w:line="300" w:lineRule="exact"/>
        <w:textAlignment w:val="auto"/>
        <w:rPr>
          <w:rFonts w:hint="eastAsia" w:ascii="宋体" w:hAnsi="宋体" w:eastAsia="宋体" w:cs="宋体"/>
          <w:color w:val="auto"/>
          <w:sz w:val="18"/>
          <w:szCs w:val="18"/>
        </w:rPr>
      </w:pPr>
      <w:r>
        <w:rPr>
          <w:rStyle w:val="5"/>
          <w:rFonts w:hint="eastAsia" w:ascii="宋体" w:hAnsi="宋体" w:eastAsia="宋体" w:cs="宋体"/>
          <w:color w:val="auto"/>
          <w:sz w:val="18"/>
          <w:szCs w:val="18"/>
        </w:rPr>
        <w:footnoteRef/>
      </w:r>
      <w:r>
        <w:rPr>
          <w:rFonts w:hint="eastAsia" w:ascii="宋体" w:hAnsi="宋体" w:eastAsia="宋体" w:cs="宋体"/>
          <w:color w:val="auto"/>
          <w:sz w:val="18"/>
          <w:szCs w:val="18"/>
        </w:rPr>
        <w:t>夏琼，《广告媒体》，武汉大学出版社2013 年 3 月第一版，第125-126页</w:t>
      </w:r>
    </w:p>
  </w:footnote>
  <w:footnote w:id="3">
    <w:p w14:paraId="1CC5136B">
      <w:pPr>
        <w:pStyle w:val="2"/>
        <w:keepNext w:val="0"/>
        <w:keepLines w:val="0"/>
        <w:pageBreakBefore w:val="0"/>
        <w:widowControl w:val="0"/>
        <w:kinsoku/>
        <w:wordWrap/>
        <w:overflowPunct/>
        <w:topLinePunct w:val="0"/>
        <w:bidi w:val="0"/>
        <w:adjustRightInd/>
        <w:snapToGrid w:val="0"/>
        <w:spacing w:line="300" w:lineRule="exact"/>
        <w:textAlignment w:val="auto"/>
        <w:rPr>
          <w:rFonts w:hint="eastAsia" w:ascii="宋体" w:hAnsi="宋体" w:eastAsia="宋体" w:cs="宋体"/>
          <w:color w:val="auto"/>
          <w:sz w:val="18"/>
          <w:szCs w:val="18"/>
        </w:rPr>
      </w:pPr>
      <w:r>
        <w:rPr>
          <w:rStyle w:val="5"/>
          <w:rFonts w:hint="eastAsia" w:ascii="宋体" w:hAnsi="宋体" w:eastAsia="宋体" w:cs="宋体"/>
          <w:color w:val="auto"/>
          <w:sz w:val="18"/>
          <w:szCs w:val="18"/>
        </w:rPr>
        <w:footnoteRef/>
      </w:r>
      <w:r>
        <w:rPr>
          <w:rFonts w:hint="eastAsia" w:ascii="宋体" w:hAnsi="宋体" w:eastAsia="宋体" w:cs="宋体"/>
          <w:color w:val="auto"/>
          <w:sz w:val="18"/>
          <w:szCs w:val="18"/>
        </w:rPr>
        <w:t xml:space="preserve"> </w:t>
      </w:r>
      <w:r>
        <w:rPr>
          <w:rFonts w:hint="eastAsia" w:ascii="宋体" w:hAnsi="宋体" w:eastAsia="宋体" w:cs="宋体"/>
          <w:i w:val="0"/>
          <w:iCs w:val="0"/>
          <w:caps w:val="0"/>
          <w:color w:val="auto"/>
          <w:spacing w:val="0"/>
          <w:sz w:val="18"/>
          <w:szCs w:val="18"/>
          <w:shd w:val="clear" w:fill="FFFFFF"/>
          <w:lang w:val="en-US" w:eastAsia="zh-CN"/>
        </w:rPr>
        <w:t>中国传媒大学新闻传播学部传播效果实验室，《网络热点短视频完播率影响机制与优化路径研究 —— 基于 15-60 秒内容的实证分析》《现代传播 — 中国传媒大学学报》，2024 年第 9 期（总第 330 期），第 50页。</w:t>
      </w:r>
    </w:p>
  </w:footnote>
  <w:footnote w:id="4">
    <w:p w14:paraId="422AFE8E">
      <w:pPr>
        <w:keepNext w:val="0"/>
        <w:keepLines w:val="0"/>
        <w:pageBreakBefore w:val="0"/>
        <w:widowControl w:val="0"/>
        <w:kinsoku/>
        <w:wordWrap/>
        <w:overflowPunct/>
        <w:topLinePunct w:val="0"/>
        <w:bidi w:val="0"/>
        <w:adjustRightInd/>
        <w:spacing w:line="300" w:lineRule="exact"/>
        <w:ind w:left="0"/>
        <w:jc w:val="left"/>
        <w:textAlignment w:val="auto"/>
        <w:rPr>
          <w:rFonts w:hint="eastAsia" w:ascii="宋体" w:hAnsi="宋体" w:eastAsia="宋体" w:cs="宋体"/>
          <w:sz w:val="18"/>
          <w:szCs w:val="18"/>
        </w:rPr>
      </w:pPr>
      <w:r>
        <w:rPr>
          <w:rStyle w:val="5"/>
          <w:rFonts w:hint="eastAsia" w:ascii="宋体" w:hAnsi="宋体" w:eastAsia="宋体" w:cs="宋体"/>
          <w:sz w:val="18"/>
          <w:szCs w:val="18"/>
        </w:rPr>
        <w:footnoteRef/>
      </w:r>
      <w:r>
        <w:rPr>
          <w:rFonts w:hint="eastAsia" w:ascii="宋体" w:hAnsi="宋体" w:eastAsia="宋体" w:cs="宋体"/>
          <w:sz w:val="18"/>
          <w:szCs w:val="18"/>
        </w:rPr>
        <w:t xml:space="preserve">  喻国明. 人机协同：未来新闻传播业的核心生产方式[J]. 新闻与写作, 2020(1): 5-11.</w:t>
      </w:r>
    </w:p>
  </w:footnote>
  <w:footnote w:id="5">
    <w:p w14:paraId="212EA804">
      <w:pPr>
        <w:pStyle w:val="2"/>
        <w:keepNext w:val="0"/>
        <w:keepLines w:val="0"/>
        <w:pageBreakBefore w:val="0"/>
        <w:widowControl w:val="0"/>
        <w:kinsoku/>
        <w:wordWrap/>
        <w:overflowPunct/>
        <w:topLinePunct w:val="0"/>
        <w:bidi w:val="0"/>
        <w:adjustRightInd/>
        <w:spacing w:line="300" w:lineRule="exact"/>
        <w:textAlignment w:val="auto"/>
        <w:rPr>
          <w:rFonts w:hint="eastAsia" w:ascii="宋体" w:hAnsi="宋体" w:eastAsia="宋体" w:cs="宋体"/>
          <w:sz w:val="18"/>
          <w:szCs w:val="18"/>
        </w:rPr>
      </w:pPr>
      <w:r>
        <w:rPr>
          <w:rStyle w:val="5"/>
          <w:rFonts w:hint="eastAsia" w:ascii="宋体" w:hAnsi="宋体" w:eastAsia="宋体" w:cs="宋体"/>
          <w:sz w:val="18"/>
          <w:szCs w:val="18"/>
        </w:rPr>
        <w:footnoteRef/>
      </w:r>
      <w:r>
        <w:rPr>
          <w:rFonts w:hint="eastAsia" w:ascii="宋体" w:hAnsi="宋体" w:eastAsia="宋体" w:cs="宋体"/>
          <w:sz w:val="18"/>
          <w:szCs w:val="18"/>
        </w:rPr>
        <w:t>凯斯・R・桑斯坦（Cass R. Sunstein）著，毕竞悦译，《信息乌托邦：众人如何生产知识》，法律出版社 2008 年 10 月第一版，第35页</w:t>
      </w:r>
    </w:p>
  </w:footnote>
  <w:footnote w:id="6">
    <w:p w14:paraId="18F59997">
      <w:pPr>
        <w:pStyle w:val="2"/>
        <w:keepNext w:val="0"/>
        <w:keepLines w:val="0"/>
        <w:pageBreakBefore w:val="0"/>
        <w:widowControl w:val="0"/>
        <w:kinsoku/>
        <w:wordWrap/>
        <w:overflowPunct/>
        <w:topLinePunct w:val="0"/>
        <w:bidi w:val="0"/>
        <w:adjustRightInd/>
        <w:snapToGrid w:val="0"/>
        <w:spacing w:line="300" w:lineRule="exact"/>
        <w:textAlignment w:val="auto"/>
        <w:rPr>
          <w:rFonts w:hint="eastAsia" w:ascii="宋体" w:hAnsi="宋体" w:eastAsia="宋体" w:cs="宋体"/>
          <w:sz w:val="18"/>
          <w:szCs w:val="18"/>
        </w:rPr>
      </w:pPr>
      <w:r>
        <w:rPr>
          <w:rStyle w:val="5"/>
          <w:rFonts w:hint="eastAsia" w:ascii="宋体" w:hAnsi="宋体" w:eastAsia="宋体" w:cs="宋体"/>
          <w:sz w:val="18"/>
          <w:szCs w:val="18"/>
        </w:rPr>
        <w:footnoteRef/>
      </w:r>
      <w:r>
        <w:rPr>
          <w:rFonts w:hint="eastAsia" w:ascii="宋体" w:hAnsi="宋体" w:eastAsia="宋体" w:cs="宋体"/>
          <w:sz w:val="18"/>
          <w:szCs w:val="18"/>
        </w:rPr>
        <w:t>《奋力开创宣传思想工作新局面 —— 论学习贯彻习近平总书记在全国宣传思想工作会议重要讲话》，《人民日报》2018 年 8 月 23 日 01 版</w:t>
      </w:r>
    </w:p>
  </w:footnote>
  <w:footnote w:id="7">
    <w:p w14:paraId="5563DFC7">
      <w:pPr>
        <w:pStyle w:val="2"/>
        <w:keepNext w:val="0"/>
        <w:keepLines w:val="0"/>
        <w:pageBreakBefore w:val="0"/>
        <w:widowControl w:val="0"/>
        <w:kinsoku/>
        <w:wordWrap/>
        <w:overflowPunct/>
        <w:topLinePunct w:val="0"/>
        <w:bidi w:val="0"/>
        <w:adjustRightInd/>
        <w:snapToGrid w:val="0"/>
        <w:spacing w:line="300" w:lineRule="exact"/>
        <w:textAlignment w:val="auto"/>
        <w:rPr>
          <w:rFonts w:hint="eastAsia" w:ascii="宋体" w:hAnsi="宋体" w:eastAsia="宋体" w:cs="宋体"/>
        </w:rPr>
      </w:pPr>
      <w:r>
        <w:rPr>
          <w:rStyle w:val="5"/>
          <w:rFonts w:hint="eastAsia" w:ascii="宋体" w:hAnsi="宋体" w:eastAsia="宋体" w:cs="宋体"/>
        </w:rPr>
        <w:footnoteRef/>
      </w:r>
      <w:r>
        <w:rPr>
          <w:rFonts w:hint="eastAsia" w:ascii="宋体" w:hAnsi="宋体" w:eastAsia="宋体" w:cs="宋体"/>
        </w:rPr>
        <w:t>凯特・克劳福德、特雷弗・帕格伦等，《警惕算法偏见和数据遮蔽》，《光明日报》2024 年 12 月 7 日第 9 版</w:t>
      </w:r>
    </w:p>
  </w:footnote>
  <w:footnote w:id="8">
    <w:p w14:paraId="2296DBAA">
      <w:pPr>
        <w:pStyle w:val="2"/>
        <w:keepNext w:val="0"/>
        <w:keepLines w:val="0"/>
        <w:pageBreakBefore w:val="0"/>
        <w:widowControl w:val="0"/>
        <w:kinsoku/>
        <w:wordWrap/>
        <w:overflowPunct/>
        <w:topLinePunct w:val="0"/>
        <w:bidi w:val="0"/>
        <w:adjustRightInd/>
        <w:snapToGrid w:val="0"/>
        <w:spacing w:line="300" w:lineRule="exact"/>
        <w:textAlignment w:val="auto"/>
        <w:rPr>
          <w:rFonts w:hint="eastAsia" w:asciiTheme="minorEastAsia" w:hAnsiTheme="minorEastAsia" w:eastAsiaTheme="minorEastAsia" w:cstheme="minorEastAsia"/>
        </w:rPr>
      </w:pPr>
      <w:r>
        <w:rPr>
          <w:rStyle w:val="5"/>
          <w:rFonts w:hint="eastAsia" w:asciiTheme="minorEastAsia" w:hAnsiTheme="minorEastAsia" w:eastAsiaTheme="minorEastAsia" w:cstheme="minorEastAsia"/>
        </w:rPr>
        <w:footnoteRef/>
      </w:r>
      <w:r>
        <w:rPr>
          <w:rFonts w:hint="eastAsia" w:asciiTheme="minorEastAsia" w:hAnsiTheme="minorEastAsia" w:eastAsiaTheme="minorEastAsia" w:cstheme="minorEastAsia"/>
        </w:rPr>
        <w:t>李舒、王雪冬，《人工智能在新闻生产中的应用与反思 —— 以新华社 “快笔小新” 和腾讯 “Dreamwriter” 为例》，《现代传播（中国传媒大学学报）》2016 年第 8 期，142-146页</w:t>
      </w:r>
    </w:p>
  </w:footnote>
  <w:footnote w:id="9">
    <w:p w14:paraId="60B0CBE7">
      <w:pPr>
        <w:pStyle w:val="2"/>
        <w:keepNext w:val="0"/>
        <w:keepLines w:val="0"/>
        <w:pageBreakBefore w:val="0"/>
        <w:widowControl w:val="0"/>
        <w:kinsoku/>
        <w:wordWrap/>
        <w:overflowPunct/>
        <w:topLinePunct w:val="0"/>
        <w:bidi w:val="0"/>
        <w:adjustRightInd/>
        <w:snapToGrid w:val="0"/>
        <w:spacing w:line="300" w:lineRule="exact"/>
        <w:textAlignment w:val="auto"/>
        <w:rPr>
          <w:rFonts w:hint="eastAsia" w:asciiTheme="minorEastAsia" w:hAnsiTheme="minorEastAsia" w:eastAsiaTheme="minorEastAsia" w:cstheme="minorEastAsia"/>
        </w:rPr>
      </w:pPr>
      <w:r>
        <w:rPr>
          <w:rStyle w:val="5"/>
          <w:rFonts w:hint="eastAsia" w:asciiTheme="minorEastAsia" w:hAnsiTheme="minorEastAsia" w:eastAsiaTheme="minorEastAsia" w:cstheme="minorEastAsia"/>
        </w:rPr>
        <w:footnoteRef/>
      </w:r>
      <w:r>
        <w:rPr>
          <w:rFonts w:hint="eastAsia" w:asciiTheme="minorEastAsia" w:hAnsiTheme="minorEastAsia" w:eastAsiaTheme="minorEastAsia" w:cstheme="minorEastAsia"/>
        </w:rPr>
        <w:t>湖北广电长江云新媒体集团，《省级广电 AIGC 应用探索：长江云的 “人机协同” 路径》，《中国广播影视》2023 年第 12 期，35-39页</w:t>
      </w:r>
    </w:p>
  </w:footnote>
  <w:footnote w:id="10">
    <w:p w14:paraId="6A768850">
      <w:pPr>
        <w:pStyle w:val="2"/>
        <w:keepNext w:val="0"/>
        <w:keepLines w:val="0"/>
        <w:pageBreakBefore w:val="0"/>
        <w:widowControl w:val="0"/>
        <w:kinsoku/>
        <w:wordWrap/>
        <w:overflowPunct/>
        <w:topLinePunct w:val="0"/>
        <w:bidi w:val="0"/>
        <w:adjustRightInd/>
        <w:snapToGrid w:val="0"/>
        <w:spacing w:line="300" w:lineRule="exact"/>
        <w:textAlignment w:val="auto"/>
        <w:rPr>
          <w:rFonts w:hint="eastAsia" w:asciiTheme="minorEastAsia" w:hAnsiTheme="minorEastAsia" w:eastAsiaTheme="minorEastAsia" w:cstheme="minorEastAsia"/>
        </w:rPr>
      </w:pPr>
      <w:r>
        <w:rPr>
          <w:rStyle w:val="5"/>
          <w:rFonts w:hint="eastAsia" w:asciiTheme="minorEastAsia" w:hAnsiTheme="minorEastAsia" w:eastAsiaTheme="minorEastAsia" w:cstheme="minorEastAsia"/>
        </w:rPr>
        <w:footnoteRef/>
      </w:r>
      <w:r>
        <w:rPr>
          <w:rFonts w:hint="eastAsia" w:asciiTheme="minorEastAsia" w:hAnsiTheme="minorEastAsia" w:eastAsiaTheme="minorEastAsia" w:cstheme="minorEastAsia"/>
        </w:rPr>
        <w:t>王润珏，《2024 两会报道中的 AIGC 应用：创新实践与价值思考》，《新闻与写作》2024 年 4 月，41-46页</w:t>
      </w:r>
    </w:p>
  </w:footnote>
  <w:footnote w:id="11">
    <w:p w14:paraId="5FD22E79">
      <w:pPr>
        <w:pStyle w:val="2"/>
        <w:keepNext w:val="0"/>
        <w:keepLines w:val="0"/>
        <w:pageBreakBefore w:val="0"/>
        <w:widowControl w:val="0"/>
        <w:kinsoku/>
        <w:wordWrap/>
        <w:overflowPunct/>
        <w:topLinePunct w:val="0"/>
        <w:bidi w:val="0"/>
        <w:adjustRightInd/>
        <w:snapToGrid w:val="0"/>
        <w:spacing w:line="300" w:lineRule="exact"/>
        <w:textAlignment w:val="auto"/>
        <w:rPr>
          <w:rFonts w:hint="eastAsia" w:asciiTheme="minorEastAsia" w:hAnsiTheme="minorEastAsia" w:eastAsiaTheme="minorEastAsia" w:cstheme="minorEastAsia"/>
        </w:rPr>
      </w:pPr>
      <w:r>
        <w:rPr>
          <w:rStyle w:val="5"/>
          <w:rFonts w:hint="eastAsia" w:asciiTheme="minorEastAsia" w:hAnsiTheme="minorEastAsia" w:eastAsiaTheme="minorEastAsia" w:cstheme="minorEastAsia"/>
        </w:rPr>
        <w:footnoteRef/>
      </w:r>
      <w:r>
        <w:rPr>
          <w:rFonts w:hint="eastAsia" w:asciiTheme="minorEastAsia" w:hAnsiTheme="minorEastAsia" w:eastAsiaTheme="minorEastAsia" w:cstheme="minorEastAsia"/>
        </w:rPr>
        <w:t>张莉，《技术赋能政策传播：光明网如何用 AI 回应青年就业关切》，《中国新闻出版广电报》2024 年 5 月 12 日 “融合创新” 专栏</w:t>
      </w:r>
    </w:p>
  </w:footnote>
  <w:footnote w:id="12">
    <w:p w14:paraId="5E150565">
      <w:pPr>
        <w:pStyle w:val="2"/>
        <w:keepNext w:val="0"/>
        <w:keepLines w:val="0"/>
        <w:pageBreakBefore w:val="0"/>
        <w:widowControl w:val="0"/>
        <w:kinsoku/>
        <w:wordWrap/>
        <w:overflowPunct/>
        <w:topLinePunct w:val="0"/>
        <w:bidi w:val="0"/>
        <w:adjustRightInd/>
        <w:snapToGrid w:val="0"/>
        <w:spacing w:line="300" w:lineRule="exact"/>
        <w:textAlignment w:val="auto"/>
        <w:rPr>
          <w:rFonts w:hint="eastAsia" w:asciiTheme="minorEastAsia" w:hAnsiTheme="minorEastAsia" w:eastAsiaTheme="minorEastAsia" w:cstheme="minorEastAsia"/>
        </w:rPr>
      </w:pPr>
      <w:r>
        <w:rPr>
          <w:rStyle w:val="5"/>
          <w:rFonts w:hint="eastAsia" w:asciiTheme="minorEastAsia" w:hAnsiTheme="minorEastAsia" w:eastAsiaTheme="minorEastAsia" w:cstheme="minorEastAsia"/>
        </w:rPr>
        <w:footnoteRef/>
      </w:r>
      <w:r>
        <w:rPr>
          <w:rFonts w:hint="eastAsia" w:asciiTheme="minorEastAsia" w:hAnsiTheme="minorEastAsia" w:eastAsiaTheme="minorEastAsia" w:cstheme="minorEastAsia"/>
        </w:rPr>
        <w:t>王文静，《新技术让古典诗词 “活” 起来 —— 评 &lt; 千秋诗颂 &gt; 的文化传播价值》，《光明日报》2024 年 2 月 20 日 “文化评论” 版</w:t>
      </w:r>
    </w:p>
  </w:footnote>
  <w:footnote w:id="13">
    <w:p w14:paraId="5F241E7F">
      <w:pPr>
        <w:pStyle w:val="2"/>
        <w:keepNext w:val="0"/>
        <w:keepLines w:val="0"/>
        <w:pageBreakBefore w:val="0"/>
        <w:widowControl w:val="0"/>
        <w:kinsoku/>
        <w:wordWrap/>
        <w:overflowPunct/>
        <w:topLinePunct w:val="0"/>
        <w:bidi w:val="0"/>
        <w:adjustRightInd/>
        <w:snapToGrid w:val="0"/>
        <w:spacing w:line="300" w:lineRule="exact"/>
        <w:textAlignment w:val="auto"/>
        <w:rPr>
          <w:rFonts w:hint="eastAsia" w:asciiTheme="minorEastAsia" w:hAnsiTheme="minorEastAsia" w:eastAsiaTheme="minorEastAsia" w:cstheme="minorEastAsia"/>
        </w:rPr>
      </w:pPr>
      <w:r>
        <w:rPr>
          <w:rStyle w:val="5"/>
          <w:rFonts w:hint="eastAsia" w:asciiTheme="minorEastAsia" w:hAnsiTheme="minorEastAsia" w:eastAsiaTheme="minorEastAsia" w:cstheme="minorEastAsia"/>
        </w:rPr>
        <w:footnoteRef/>
      </w:r>
      <w:r>
        <w:rPr>
          <w:rFonts w:hint="eastAsia" w:asciiTheme="minorEastAsia" w:hAnsiTheme="minorEastAsia" w:eastAsiaTheme="minorEastAsia" w:cstheme="minorEastAsia"/>
        </w:rPr>
        <w:t>李娜，《主流媒体情感类短视频的 “共鸣 - 延续” 传播策略 —— 以人民日报 &lt; 世界可 “爱”，你也可 “爱”&gt; 为例》，《传媒评论》2025 年 1 月第 1 期，52-54页</w:t>
      </w:r>
    </w:p>
  </w:footnote>
  <w:footnote w:id="14">
    <w:p w14:paraId="56C894A7">
      <w:pPr>
        <w:pStyle w:val="2"/>
        <w:keepNext w:val="0"/>
        <w:keepLines w:val="0"/>
        <w:pageBreakBefore w:val="0"/>
        <w:widowControl w:val="0"/>
        <w:kinsoku/>
        <w:wordWrap/>
        <w:overflowPunct/>
        <w:topLinePunct w:val="0"/>
        <w:bidi w:val="0"/>
        <w:adjustRightInd/>
        <w:snapToGrid w:val="0"/>
        <w:spacing w:line="300" w:lineRule="exact"/>
        <w:textAlignment w:val="auto"/>
        <w:rPr>
          <w:rFonts w:hint="eastAsia" w:asciiTheme="minorEastAsia" w:hAnsiTheme="minorEastAsia" w:eastAsiaTheme="minorEastAsia" w:cstheme="minorEastAsia"/>
        </w:rPr>
      </w:pPr>
      <w:r>
        <w:rPr>
          <w:rStyle w:val="5"/>
          <w:rFonts w:hint="eastAsia" w:asciiTheme="minorEastAsia" w:hAnsiTheme="minorEastAsia" w:eastAsiaTheme="minorEastAsia" w:cstheme="minorEastAsia"/>
        </w:rPr>
        <w:footnoteRef/>
      </w:r>
      <w:r>
        <w:rPr>
          <w:rFonts w:hint="eastAsia" w:asciiTheme="minorEastAsia" w:hAnsiTheme="minorEastAsia" w:eastAsiaTheme="minorEastAsia" w:cstheme="minorEastAsia"/>
        </w:rPr>
        <w:t>中央广播电视总台研究院，《总台人工智能白皮书：奇点临近，媒体何为？》，2025 年 3 月 28 日，第37页</w:t>
      </w:r>
    </w:p>
  </w:footnote>
  <w:footnote w:id="15">
    <w:p w14:paraId="52C7FF18">
      <w:pPr>
        <w:pStyle w:val="2"/>
        <w:keepNext w:val="0"/>
        <w:keepLines w:val="0"/>
        <w:pageBreakBefore w:val="0"/>
        <w:widowControl w:val="0"/>
        <w:kinsoku/>
        <w:wordWrap/>
        <w:overflowPunct/>
        <w:topLinePunct w:val="0"/>
        <w:bidi w:val="0"/>
        <w:adjustRightInd/>
        <w:snapToGrid w:val="0"/>
        <w:spacing w:line="300" w:lineRule="exact"/>
        <w:textAlignment w:val="auto"/>
        <w:rPr>
          <w:rFonts w:hint="eastAsia" w:asciiTheme="minorEastAsia" w:hAnsiTheme="minorEastAsia" w:eastAsiaTheme="minorEastAsia" w:cstheme="minorEastAsia"/>
        </w:rPr>
      </w:pPr>
      <w:r>
        <w:rPr>
          <w:rStyle w:val="5"/>
          <w:rFonts w:hint="eastAsia" w:asciiTheme="minorEastAsia" w:hAnsiTheme="minorEastAsia" w:eastAsiaTheme="minorEastAsia" w:cstheme="minorEastAsia"/>
        </w:rPr>
        <w:footnoteRef/>
      </w:r>
      <w:r>
        <w:rPr>
          <w:rFonts w:hint="eastAsia" w:asciiTheme="minorEastAsia" w:hAnsiTheme="minorEastAsia" w:eastAsiaTheme="minorEastAsia" w:cstheme="minorEastAsia"/>
        </w:rPr>
        <w:t>顾礼华、金鹏、易席，《基于 AI 深度学习的乒乓球赛事转播可视化制作》，《影视制作》2024 年第 9 期，17-21页</w:t>
      </w:r>
    </w:p>
  </w:footnote>
  <w:footnote w:id="16">
    <w:p w14:paraId="1640DC75">
      <w:pPr>
        <w:pStyle w:val="2"/>
        <w:keepNext w:val="0"/>
        <w:keepLines w:val="0"/>
        <w:pageBreakBefore w:val="0"/>
        <w:widowControl w:val="0"/>
        <w:kinsoku/>
        <w:wordWrap/>
        <w:overflowPunct/>
        <w:topLinePunct w:val="0"/>
        <w:bidi w:val="0"/>
        <w:adjustRightInd/>
        <w:snapToGrid w:val="0"/>
        <w:spacing w:line="300" w:lineRule="exact"/>
        <w:textAlignment w:val="auto"/>
        <w:rPr>
          <w:rFonts w:hint="eastAsia" w:asciiTheme="minorEastAsia" w:hAnsiTheme="minorEastAsia" w:eastAsiaTheme="minorEastAsia" w:cstheme="minorEastAsia"/>
        </w:rPr>
      </w:pPr>
      <w:r>
        <w:rPr>
          <w:rStyle w:val="5"/>
          <w:rFonts w:hint="eastAsia" w:asciiTheme="minorEastAsia" w:hAnsiTheme="minorEastAsia" w:eastAsiaTheme="minorEastAsia" w:cstheme="minorEastAsia"/>
        </w:rPr>
        <w:footnoteRef/>
      </w:r>
      <w:r>
        <w:rPr>
          <w:rFonts w:hint="eastAsia" w:asciiTheme="minorEastAsia" w:hAnsiTheme="minorEastAsia" w:eastAsiaTheme="minorEastAsia" w:cstheme="minorEastAsia"/>
          <w:szCs w:val="18"/>
          <w:shd w:val="clear" w:color="auto" w:fill="FFFFFF"/>
        </w:rPr>
        <w:t>薛贵峰，《科学构建全媒体评价体系，有效提升新闻传播 “四力”》，《新闻战线》2025 年 2 月（下），19-22页</w:t>
      </w:r>
    </w:p>
  </w:footnote>
  <w:footnote w:id="17">
    <w:p w14:paraId="39BAB0A1">
      <w:pPr>
        <w:pStyle w:val="2"/>
        <w:keepNext w:val="0"/>
        <w:keepLines w:val="0"/>
        <w:pageBreakBefore w:val="0"/>
        <w:widowControl w:val="0"/>
        <w:kinsoku/>
        <w:wordWrap/>
        <w:overflowPunct/>
        <w:topLinePunct w:val="0"/>
        <w:bidi w:val="0"/>
        <w:adjustRightInd/>
        <w:snapToGrid w:val="0"/>
        <w:spacing w:line="300" w:lineRule="exact"/>
        <w:textAlignment w:val="auto"/>
        <w:rPr>
          <w:rFonts w:hint="eastAsia" w:asciiTheme="minorEastAsia" w:hAnsiTheme="minorEastAsia" w:eastAsiaTheme="minorEastAsia" w:cstheme="minorEastAsia"/>
        </w:rPr>
      </w:pPr>
      <w:r>
        <w:rPr>
          <w:rStyle w:val="5"/>
          <w:rFonts w:hint="eastAsia" w:asciiTheme="minorEastAsia" w:hAnsiTheme="minorEastAsia" w:eastAsiaTheme="minorEastAsia" w:cstheme="minorEastAsia"/>
        </w:rPr>
        <w:footnoteRef/>
      </w:r>
      <w:r>
        <w:rPr>
          <w:rFonts w:hint="eastAsia" w:asciiTheme="minorEastAsia" w:hAnsiTheme="minorEastAsia" w:eastAsiaTheme="minorEastAsia" w:cstheme="minorEastAsia"/>
        </w:rPr>
        <w:t>《独家专访新华智云联席 CEO 傅丕毅、徐常亮：新华社 “媒体大脑” 背后的算法机制》，中国网2018 年 5 月 30 日，http://news.china.com.c/2018-05/30/content_51534787.HTML?f=pad&amp;a=true</w:t>
      </w:r>
    </w:p>
  </w:footnote>
  <w:footnote w:id="18">
    <w:p w14:paraId="01D9DB44">
      <w:pPr>
        <w:pStyle w:val="2"/>
        <w:keepNext w:val="0"/>
        <w:keepLines w:val="0"/>
        <w:pageBreakBefore w:val="0"/>
        <w:widowControl w:val="0"/>
        <w:kinsoku/>
        <w:wordWrap/>
        <w:overflowPunct/>
        <w:topLinePunct w:val="0"/>
        <w:bidi w:val="0"/>
        <w:adjustRightInd/>
        <w:snapToGrid w:val="0"/>
        <w:spacing w:line="300" w:lineRule="exact"/>
        <w:textAlignment w:val="auto"/>
        <w:rPr>
          <w:rFonts w:hint="eastAsia" w:asciiTheme="minorEastAsia" w:hAnsiTheme="minorEastAsia" w:eastAsiaTheme="minorEastAsia" w:cstheme="minorEastAsia"/>
        </w:rPr>
      </w:pPr>
      <w:r>
        <w:rPr>
          <w:rStyle w:val="5"/>
          <w:rFonts w:hint="eastAsia" w:asciiTheme="minorEastAsia" w:hAnsiTheme="minorEastAsia" w:eastAsiaTheme="minorEastAsia" w:cstheme="minorEastAsia"/>
        </w:rPr>
        <w:footnoteRef/>
      </w:r>
      <w:r>
        <w:rPr>
          <w:rFonts w:hint="eastAsia" w:asciiTheme="minorEastAsia" w:hAnsiTheme="minorEastAsia" w:eastAsiaTheme="minorEastAsia" w:cstheme="minorEastAsia"/>
        </w:rPr>
        <w:t>《以价值驾驭技术 —— 主流媒体 AIGC 报道路径解析》，张紫赟，《融媒杂志》 2025 年 10 月 15 日，http://m.toutiao.com/group/7561264975013003815/</w:t>
      </w:r>
    </w:p>
    <w:p w14:paraId="2F4D210C">
      <w:pPr>
        <w:pStyle w:val="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F6497B"/>
    <w:multiLevelType w:val="singleLevel"/>
    <w:tmpl w:val="F9F6497B"/>
    <w:lvl w:ilvl="0" w:tentative="0">
      <w:start w:val="3"/>
      <w:numFmt w:val="chineseCounting"/>
      <w:suff w:val="nothing"/>
      <w:lvlText w:val="（%1）"/>
      <w:lvlJc w:val="left"/>
      <w:pPr>
        <w:ind w:left="-1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38"/>
    <w:footnote w:id="39"/>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2C1911"/>
    <w:rsid w:val="07FC183D"/>
    <w:rsid w:val="102C1911"/>
    <w:rsid w:val="18C10409"/>
    <w:rsid w:val="1A274857"/>
    <w:rsid w:val="20621838"/>
    <w:rsid w:val="3CD12458"/>
    <w:rsid w:val="45D36943"/>
    <w:rsid w:val="5B817372"/>
    <w:rsid w:val="6737300C"/>
    <w:rsid w:val="698C29AA"/>
    <w:rsid w:val="72931E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8"/>
      <w:szCs w:val="22"/>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note text"/>
    <w:basedOn w:val="1"/>
    <w:qFormat/>
    <w:uiPriority w:val="0"/>
    <w:pPr>
      <w:snapToGrid w:val="0"/>
      <w:jc w:val="left"/>
    </w:pPr>
    <w:rPr>
      <w:sz w:val="18"/>
    </w:rPr>
  </w:style>
  <w:style w:type="character" w:styleId="5">
    <w:name w:val="footnote reference"/>
    <w:basedOn w:val="4"/>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10179</Words>
  <Characters>10700</Characters>
  <Lines>0</Lines>
  <Paragraphs>0</Paragraphs>
  <TotalTime>0</TotalTime>
  <ScaleCrop>false</ScaleCrop>
  <LinksUpToDate>false</LinksUpToDate>
  <CharactersWithSpaces>11032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2026-01-07T06:47:00Z</dcterms:created>
  <dc:creator>蔡磊</dc:creator>
  <cp:lastModifiedBy>蔡磊</cp:lastModifiedBy>
  <dcterms:modified xsi:type="dcterms:W3CDTF">2026-01-14T06:03:31Z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3CAD3D7A92F846CFB7D59FB4E92194D9_13</vt:lpwstr>
  </property>
  <property fmtid="{D5CDD505-2E9C-101B-9397-08002B2CF9AE}" pid="4" name="KSOTemplateDocerSaveRecord">
    <vt:lpwstr>eyJoZGlkIjoiYzJmOTUxZjBjZGU1MDUzNDg5NTgyZTgxMzg1ZDNiMDAiLCJ1c2VySWQiOiIxNTExODg3MzgwIn0=</vt:lpwstr>
  </property>
</Properties>
</file>